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A1C07" w14:textId="02586CC0" w:rsidR="00711FCB" w:rsidRPr="00454DD0" w:rsidRDefault="00D015DB" w:rsidP="003B5A41">
      <w:pPr>
        <w:pStyle w:val="Title"/>
        <w:rPr>
          <w:lang w:val="en-GB"/>
        </w:rPr>
      </w:pPr>
      <w:r w:rsidRPr="00454DD0">
        <w:rPr>
          <w:lang w:val="en-GB"/>
        </w:rPr>
        <w:t>C</w:t>
      </w:r>
      <w:r w:rsidR="00E02F9D" w:rsidRPr="00454DD0">
        <w:rPr>
          <w:lang w:val="en-GB"/>
        </w:rPr>
        <w:t>ompact burst mapping</w:t>
      </w:r>
      <w:r w:rsidR="009A109A" w:rsidRPr="00454DD0">
        <w:rPr>
          <w:lang w:val="en-GB"/>
        </w:rPr>
        <w:t xml:space="preserve"> for 2 TS </w:t>
      </w:r>
      <w:r w:rsidR="009C08AC" w:rsidRPr="00454DD0">
        <w:rPr>
          <w:lang w:val="en-GB"/>
        </w:rPr>
        <w:t>mapping</w:t>
      </w:r>
      <w:r w:rsidR="00580154" w:rsidRPr="00454DD0">
        <w:rPr>
          <w:lang w:val="en-GB"/>
        </w:rPr>
        <w:t xml:space="preserve"> of EC-GSM-</w:t>
      </w:r>
      <w:proofErr w:type="spellStart"/>
      <w:r w:rsidR="00580154" w:rsidRPr="00454DD0">
        <w:rPr>
          <w:lang w:val="en-GB"/>
        </w:rPr>
        <w:t>IoT</w:t>
      </w:r>
      <w:proofErr w:type="spellEnd"/>
    </w:p>
    <w:p w14:paraId="0D2223FE" w14:textId="77777777" w:rsidR="003B5A41" w:rsidRDefault="00E02F9D" w:rsidP="003B5A41">
      <w:pPr>
        <w:pStyle w:val="Heading1"/>
      </w:pPr>
      <w:proofErr w:type="spellStart"/>
      <w:r>
        <w:t>Introduction</w:t>
      </w:r>
      <w:proofErr w:type="spellEnd"/>
    </w:p>
    <w:p w14:paraId="71CB8CE1" w14:textId="77777777" w:rsidR="00727834" w:rsidRPr="000A414A" w:rsidRDefault="00727834" w:rsidP="00727834">
      <w:pPr>
        <w:pStyle w:val="11BodyText"/>
        <w:ind w:left="0"/>
        <w:rPr>
          <w:rFonts w:asciiTheme="minorHAnsi" w:hAnsiTheme="minorHAnsi"/>
          <w:sz w:val="22"/>
          <w:szCs w:val="22"/>
          <w:lang w:val="en-US"/>
        </w:rPr>
      </w:pPr>
      <w:r w:rsidRPr="000A414A">
        <w:rPr>
          <w:rFonts w:asciiTheme="minorHAnsi" w:hAnsiTheme="minorHAnsi"/>
          <w:sz w:val="22"/>
          <w:szCs w:val="22"/>
          <w:lang w:val="en-US"/>
        </w:rPr>
        <w:t>A new work item on Radio Interface Enhancements for EC-GSM-</w:t>
      </w:r>
      <w:proofErr w:type="spellStart"/>
      <w:r w:rsidRPr="000A414A">
        <w:rPr>
          <w:rFonts w:asciiTheme="minorHAnsi" w:hAnsiTheme="minorHAnsi"/>
          <w:sz w:val="22"/>
          <w:szCs w:val="22"/>
          <w:lang w:val="en-US"/>
        </w:rPr>
        <w:t>IoT</w:t>
      </w:r>
      <w:proofErr w:type="spellEnd"/>
      <w:r w:rsidRPr="000A414A">
        <w:rPr>
          <w:rFonts w:asciiTheme="minorHAnsi" w:hAnsiTheme="minorHAnsi"/>
          <w:sz w:val="22"/>
          <w:szCs w:val="22"/>
          <w:lang w:val="en-US"/>
        </w:rPr>
        <w:t xml:space="preserve"> [1] was approved for Rel-14 at RAN#73.</w:t>
      </w:r>
    </w:p>
    <w:p w14:paraId="28E88A20" w14:textId="705E632C" w:rsidR="00727834" w:rsidRPr="000A414A" w:rsidRDefault="00727834" w:rsidP="00727834">
      <w:pPr>
        <w:pStyle w:val="11BodyText"/>
        <w:ind w:left="0"/>
        <w:rPr>
          <w:rFonts w:asciiTheme="minorHAnsi" w:hAnsiTheme="minorHAnsi"/>
          <w:sz w:val="22"/>
          <w:szCs w:val="22"/>
          <w:lang w:val="en-US"/>
        </w:rPr>
      </w:pPr>
      <w:r w:rsidRPr="000A414A">
        <w:rPr>
          <w:rFonts w:asciiTheme="minorHAnsi" w:hAnsiTheme="minorHAnsi"/>
          <w:sz w:val="22"/>
          <w:szCs w:val="22"/>
          <w:lang w:val="en-US"/>
        </w:rPr>
        <w:t>One of the work item objectives is the definition of alternative mappings of blind physical layer transmissions for packet data traffic channels in extended coverage assigned to a higher coverage class. With the alternative mappings</w:t>
      </w:r>
      <w:r w:rsidR="00A06CE1" w:rsidRPr="000A414A">
        <w:rPr>
          <w:rFonts w:asciiTheme="minorHAnsi" w:hAnsiTheme="minorHAnsi"/>
          <w:sz w:val="22"/>
          <w:szCs w:val="22"/>
          <w:lang w:val="en-US"/>
        </w:rPr>
        <w:t xml:space="preserve"> proposed in [</w:t>
      </w:r>
      <w:r w:rsidR="000A414A">
        <w:rPr>
          <w:rFonts w:asciiTheme="minorHAnsi" w:hAnsiTheme="minorHAnsi"/>
          <w:sz w:val="22"/>
          <w:szCs w:val="22"/>
          <w:lang w:val="en-US"/>
        </w:rPr>
        <w:t>2</w:t>
      </w:r>
      <w:r w:rsidR="00A06CE1" w:rsidRPr="000A414A">
        <w:rPr>
          <w:rFonts w:asciiTheme="minorHAnsi" w:hAnsiTheme="minorHAnsi"/>
          <w:sz w:val="22"/>
          <w:szCs w:val="22"/>
          <w:lang w:val="en-US"/>
        </w:rPr>
        <w:t>]</w:t>
      </w:r>
      <w:r w:rsidRPr="000A414A">
        <w:rPr>
          <w:rFonts w:asciiTheme="minorHAnsi" w:hAnsiTheme="minorHAnsi"/>
          <w:sz w:val="22"/>
          <w:szCs w:val="22"/>
          <w:lang w:val="en-US"/>
        </w:rPr>
        <w:t>, it should be possible to support higher coverage classes with 2 consecutive PDCH resource allocation.</w:t>
      </w:r>
    </w:p>
    <w:p w14:paraId="18587E29" w14:textId="60397B64" w:rsidR="004F39AE" w:rsidRPr="00454DD0" w:rsidRDefault="004F39AE" w:rsidP="004F39AE">
      <w:pPr>
        <w:rPr>
          <w:lang w:val="en-GB"/>
        </w:rPr>
      </w:pPr>
      <w:r w:rsidRPr="00454DD0">
        <w:rPr>
          <w:lang w:val="en-GB"/>
        </w:rPr>
        <w:t xml:space="preserve">This contribution investigates the use of compact burst mapping on the UL </w:t>
      </w:r>
      <w:r w:rsidR="00FC2D7F" w:rsidRPr="00454DD0">
        <w:rPr>
          <w:lang w:val="en-GB"/>
        </w:rPr>
        <w:t xml:space="preserve">EC-PDTCH </w:t>
      </w:r>
      <w:r w:rsidR="00732BE0" w:rsidRPr="00454DD0">
        <w:rPr>
          <w:lang w:val="en-GB"/>
        </w:rPr>
        <w:t xml:space="preserve">for higher coverage classes with 2 consecutive PDCH resource allocation </w:t>
      </w:r>
      <w:r w:rsidR="00F25A50" w:rsidRPr="00454DD0">
        <w:rPr>
          <w:lang w:val="en-GB"/>
        </w:rPr>
        <w:t xml:space="preserve">to </w:t>
      </w:r>
      <w:r w:rsidRPr="00454DD0">
        <w:rPr>
          <w:lang w:val="en-GB"/>
        </w:rPr>
        <w:t xml:space="preserve">improve </w:t>
      </w:r>
      <w:r w:rsidR="00732BE0" w:rsidRPr="00454DD0">
        <w:rPr>
          <w:lang w:val="en-GB"/>
        </w:rPr>
        <w:t>the</w:t>
      </w:r>
      <w:r w:rsidRPr="00454DD0">
        <w:rPr>
          <w:lang w:val="en-GB"/>
        </w:rPr>
        <w:t xml:space="preserve"> performance</w:t>
      </w:r>
      <w:r w:rsidR="00B4159B" w:rsidRPr="00454DD0">
        <w:rPr>
          <w:lang w:val="en-GB"/>
        </w:rPr>
        <w:t xml:space="preserve"> and save memory</w:t>
      </w:r>
      <w:r w:rsidRPr="00454DD0">
        <w:rPr>
          <w:lang w:val="en-GB"/>
        </w:rPr>
        <w:t>.</w:t>
      </w:r>
    </w:p>
    <w:p w14:paraId="15EC96F5" w14:textId="0BC8C91D" w:rsidR="004F39AE" w:rsidRPr="00454DD0" w:rsidRDefault="004F39AE" w:rsidP="004F39AE">
      <w:pPr>
        <w:rPr>
          <w:lang w:val="en-GB"/>
        </w:rPr>
      </w:pPr>
      <w:r w:rsidRPr="00454DD0">
        <w:rPr>
          <w:lang w:val="en-GB"/>
        </w:rPr>
        <w:t xml:space="preserve">It is </w:t>
      </w:r>
      <w:r w:rsidR="00B12573" w:rsidRPr="00454DD0">
        <w:rPr>
          <w:lang w:val="en-GB"/>
        </w:rPr>
        <w:t xml:space="preserve">proposed </w:t>
      </w:r>
      <w:r w:rsidRPr="00454DD0">
        <w:rPr>
          <w:lang w:val="en-GB"/>
        </w:rPr>
        <w:t xml:space="preserve">that compact burst mapping </w:t>
      </w:r>
      <w:r w:rsidR="00BB496B" w:rsidRPr="00454DD0">
        <w:rPr>
          <w:lang w:val="en-GB"/>
        </w:rPr>
        <w:t xml:space="preserve">should </w:t>
      </w:r>
      <w:r w:rsidR="00E31CA2" w:rsidRPr="00454DD0">
        <w:rPr>
          <w:lang w:val="en-GB"/>
        </w:rPr>
        <w:t>always</w:t>
      </w:r>
      <w:r w:rsidR="00EB50B7" w:rsidRPr="00454DD0">
        <w:rPr>
          <w:lang w:val="en-GB"/>
        </w:rPr>
        <w:t xml:space="preserve"> be</w:t>
      </w:r>
      <w:r w:rsidR="00E31CA2" w:rsidRPr="00454DD0">
        <w:rPr>
          <w:lang w:val="en-GB"/>
        </w:rPr>
        <w:t xml:space="preserve"> </w:t>
      </w:r>
      <w:r w:rsidR="00B12573" w:rsidRPr="00454DD0">
        <w:rPr>
          <w:lang w:val="en-GB"/>
        </w:rPr>
        <w:t xml:space="preserve">used for 2 TS </w:t>
      </w:r>
      <w:r w:rsidR="0052098E" w:rsidRPr="00454DD0">
        <w:rPr>
          <w:lang w:val="en-GB"/>
        </w:rPr>
        <w:t xml:space="preserve">channel </w:t>
      </w:r>
      <w:r w:rsidR="009C08AC" w:rsidRPr="00454DD0">
        <w:rPr>
          <w:lang w:val="en-GB"/>
        </w:rPr>
        <w:t>mapping</w:t>
      </w:r>
      <w:r w:rsidR="00B12573" w:rsidRPr="00454DD0">
        <w:rPr>
          <w:lang w:val="en-GB"/>
        </w:rPr>
        <w:t xml:space="preserve"> in uplink</w:t>
      </w:r>
      <w:r w:rsidR="002C56A2" w:rsidRPr="00454DD0">
        <w:rPr>
          <w:lang w:val="en-GB"/>
        </w:rPr>
        <w:t xml:space="preserve"> </w:t>
      </w:r>
      <w:r w:rsidR="009C08AC" w:rsidRPr="00454DD0">
        <w:rPr>
          <w:lang w:val="en-GB"/>
        </w:rPr>
        <w:t xml:space="preserve">irrespective if </w:t>
      </w:r>
      <w:r w:rsidR="00BB496B" w:rsidRPr="00454DD0">
        <w:rPr>
          <w:lang w:val="en-GB"/>
        </w:rPr>
        <w:t xml:space="preserve">frequency hopping </w:t>
      </w:r>
      <w:r w:rsidR="009C08AC" w:rsidRPr="00454DD0">
        <w:rPr>
          <w:lang w:val="en-GB"/>
        </w:rPr>
        <w:t xml:space="preserve">is used </w:t>
      </w:r>
      <w:r w:rsidR="00BB496B" w:rsidRPr="00454DD0">
        <w:rPr>
          <w:lang w:val="en-GB"/>
        </w:rPr>
        <w:t>or not</w:t>
      </w:r>
      <w:r w:rsidRPr="00454DD0">
        <w:rPr>
          <w:lang w:val="en-GB"/>
        </w:rPr>
        <w:t>.</w:t>
      </w:r>
    </w:p>
    <w:p w14:paraId="56073FAF" w14:textId="36AF44DF" w:rsidR="00A409E4" w:rsidRDefault="00A409E4" w:rsidP="00A409E4">
      <w:pPr>
        <w:pStyle w:val="Heading1"/>
      </w:pPr>
      <w:proofErr w:type="spellStart"/>
      <w:r>
        <w:t>Compact</w:t>
      </w:r>
      <w:proofErr w:type="spellEnd"/>
      <w:r>
        <w:t xml:space="preserve"> vs </w:t>
      </w:r>
      <w:r w:rsidR="00857AF5">
        <w:t>normal</w:t>
      </w:r>
      <w:r>
        <w:t xml:space="preserve"> </w:t>
      </w:r>
      <w:proofErr w:type="spellStart"/>
      <w:r>
        <w:t>burst</w:t>
      </w:r>
      <w:proofErr w:type="spellEnd"/>
      <w:r>
        <w:t xml:space="preserve"> </w:t>
      </w:r>
      <w:proofErr w:type="spellStart"/>
      <w:r>
        <w:t>mapping</w:t>
      </w:r>
      <w:proofErr w:type="spellEnd"/>
    </w:p>
    <w:p w14:paraId="6F2302C6" w14:textId="295453BF" w:rsidR="00A409E4" w:rsidRPr="00454DD0" w:rsidRDefault="00FC2D7F" w:rsidP="00A409E4">
      <w:pPr>
        <w:pStyle w:val="BodyText"/>
        <w:rPr>
          <w:lang w:val="en-GB"/>
        </w:rPr>
      </w:pPr>
      <w:r w:rsidRPr="00454DD0">
        <w:rPr>
          <w:lang w:val="en-GB"/>
        </w:rPr>
        <w:t>I</w:t>
      </w:r>
      <w:r w:rsidR="00A409E4" w:rsidRPr="00454DD0">
        <w:rPr>
          <w:lang w:val="en-GB"/>
        </w:rPr>
        <w:t xml:space="preserve">nstances of the same burst is with the </w:t>
      </w:r>
      <w:r w:rsidR="00284D11" w:rsidRPr="00454DD0">
        <w:rPr>
          <w:lang w:val="en-GB"/>
        </w:rPr>
        <w:t>normal</w:t>
      </w:r>
      <w:r w:rsidR="00A409E4" w:rsidRPr="00454DD0">
        <w:rPr>
          <w:lang w:val="en-GB"/>
        </w:rPr>
        <w:t xml:space="preserve"> burst mapping separated by four TDMA frames. In a more compact burst mapping, the bursts could instead be mapped on consecutive TDMA frames. Both mapping options are shown in </w:t>
      </w:r>
      <w:r w:rsidR="00A409E4">
        <w:fldChar w:fldCharType="begin"/>
      </w:r>
      <w:r w:rsidR="00A409E4" w:rsidRPr="00454DD0">
        <w:rPr>
          <w:lang w:val="en-GB"/>
        </w:rPr>
        <w:instrText xml:space="preserve"> REF _Ref409868024 \h  \* MERGEFORMAT </w:instrText>
      </w:r>
      <w:r w:rsidR="00A409E4">
        <w:fldChar w:fldCharType="separate"/>
      </w:r>
      <w:r w:rsidR="00A409E4" w:rsidRPr="00454DD0">
        <w:rPr>
          <w:lang w:val="en-GB"/>
        </w:rPr>
        <w:t xml:space="preserve">Figure </w:t>
      </w:r>
      <w:r w:rsidR="00A409E4" w:rsidRPr="00454DD0">
        <w:rPr>
          <w:noProof/>
          <w:lang w:val="en-GB"/>
        </w:rPr>
        <w:t>1</w:t>
      </w:r>
      <w:r w:rsidR="00A409E4">
        <w:fldChar w:fldCharType="end"/>
      </w:r>
      <w:r w:rsidR="00A409E4" w:rsidRPr="00454DD0">
        <w:rPr>
          <w:lang w:val="en-GB"/>
        </w:rPr>
        <w:t xml:space="preserve"> for </w:t>
      </w:r>
      <w:r w:rsidR="003C061D" w:rsidRPr="00454DD0">
        <w:rPr>
          <w:lang w:val="en-GB"/>
        </w:rPr>
        <w:t>eight</w:t>
      </w:r>
      <w:r w:rsidR="00A409E4" w:rsidRPr="00454DD0">
        <w:rPr>
          <w:lang w:val="en-GB"/>
        </w:rPr>
        <w:t xml:space="preserve"> times repetition</w:t>
      </w:r>
      <w:r w:rsidRPr="00454DD0">
        <w:rPr>
          <w:lang w:val="en-GB"/>
        </w:rPr>
        <w:t>.</w:t>
      </w:r>
    </w:p>
    <w:p w14:paraId="66AC8822" w14:textId="43B12758" w:rsidR="00A409E4" w:rsidRDefault="00E3113B" w:rsidP="00A409E4">
      <w:pPr>
        <w:jc w:val="center"/>
      </w:pPr>
      <w:r>
        <w:rPr>
          <w:noProof/>
          <w:lang w:eastAsia="sv-SE"/>
        </w:rPr>
        <w:drawing>
          <wp:inline distT="0" distB="0" distL="0" distR="0" wp14:anchorId="59B83BAF" wp14:editId="1F912362">
            <wp:extent cx="3438525" cy="286338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8208" cy="2879777"/>
                    </a:xfrm>
                    <a:prstGeom prst="rect">
                      <a:avLst/>
                    </a:prstGeom>
                    <a:noFill/>
                  </pic:spPr>
                </pic:pic>
              </a:graphicData>
            </a:graphic>
          </wp:inline>
        </w:drawing>
      </w:r>
    </w:p>
    <w:p w14:paraId="03EF6D00" w14:textId="69D84B5E" w:rsidR="00A409E4" w:rsidRPr="00454DD0" w:rsidRDefault="00A409E4" w:rsidP="00A409E4">
      <w:pPr>
        <w:pStyle w:val="Caption"/>
        <w:rPr>
          <w:lang w:val="en-GB"/>
        </w:rPr>
      </w:pPr>
      <w:r w:rsidRPr="00454DD0">
        <w:rPr>
          <w:lang w:val="en-GB"/>
        </w:rPr>
        <w:t xml:space="preserve">Figure </w:t>
      </w:r>
      <w:r w:rsidR="008E3AFA">
        <w:fldChar w:fldCharType="begin"/>
      </w:r>
      <w:r w:rsidR="008E3AFA" w:rsidRPr="00454DD0">
        <w:rPr>
          <w:lang w:val="en-GB"/>
        </w:rPr>
        <w:instrText xml:space="preserve"> SEQ Figure \* ARABIC </w:instrText>
      </w:r>
      <w:r w:rsidR="008E3AFA">
        <w:fldChar w:fldCharType="separate"/>
      </w:r>
      <w:r w:rsidRPr="00454DD0">
        <w:rPr>
          <w:noProof/>
          <w:lang w:val="en-GB"/>
        </w:rPr>
        <w:t>1</w:t>
      </w:r>
      <w:r w:rsidR="008E3AFA">
        <w:rPr>
          <w:noProof/>
        </w:rPr>
        <w:fldChar w:fldCharType="end"/>
      </w:r>
      <w:r w:rsidRPr="00454DD0">
        <w:rPr>
          <w:lang w:val="en-GB"/>
        </w:rPr>
        <w:t xml:space="preserve">. </w:t>
      </w:r>
      <w:r w:rsidR="00AA4CD5" w:rsidRPr="00454DD0">
        <w:rPr>
          <w:lang w:val="en-GB"/>
        </w:rPr>
        <w:t>Normal</w:t>
      </w:r>
      <w:r w:rsidRPr="00454DD0">
        <w:rPr>
          <w:lang w:val="en-GB"/>
        </w:rPr>
        <w:t xml:space="preserve"> burst mapping (left) and compact burst mapping (right)</w:t>
      </w:r>
      <w:r w:rsidR="00D248E2" w:rsidRPr="00454DD0">
        <w:rPr>
          <w:lang w:val="en-GB"/>
        </w:rPr>
        <w:t xml:space="preserve"> in </w:t>
      </w:r>
      <w:r w:rsidR="0052098E" w:rsidRPr="00454DD0">
        <w:rPr>
          <w:lang w:val="en-GB"/>
        </w:rPr>
        <w:t>2 TS channel mapping</w:t>
      </w:r>
      <w:r w:rsidRPr="00454DD0">
        <w:rPr>
          <w:lang w:val="en-GB"/>
        </w:rPr>
        <w:t>.</w:t>
      </w:r>
    </w:p>
    <w:p w14:paraId="1BB4E761" w14:textId="21AFA690" w:rsidR="008C6CA7" w:rsidRPr="00454DD0" w:rsidRDefault="008C6CA7" w:rsidP="00A409E4">
      <w:pPr>
        <w:rPr>
          <w:lang w:val="en-GB"/>
        </w:rPr>
      </w:pPr>
      <w:r w:rsidRPr="00454DD0">
        <w:rPr>
          <w:lang w:val="en-GB"/>
        </w:rPr>
        <w:lastRenderedPageBreak/>
        <w:t>A</w:t>
      </w:r>
      <w:r w:rsidR="00C51D19" w:rsidRPr="00454DD0">
        <w:rPr>
          <w:lang w:val="en-GB"/>
        </w:rPr>
        <w:t>s can be seen in Figure 1</w:t>
      </w:r>
      <w:r w:rsidRPr="00454DD0">
        <w:rPr>
          <w:lang w:val="en-GB"/>
        </w:rPr>
        <w:t>,</w:t>
      </w:r>
      <w:r w:rsidR="00EB5219" w:rsidRPr="00454DD0">
        <w:rPr>
          <w:lang w:val="en-GB"/>
        </w:rPr>
        <w:t xml:space="preserve"> </w:t>
      </w:r>
      <w:r w:rsidRPr="00454DD0">
        <w:rPr>
          <w:lang w:val="en-GB"/>
        </w:rPr>
        <w:t xml:space="preserve">the separation in time between the first and the last burst repetition is </w:t>
      </w:r>
      <w:r w:rsidR="00620E3D" w:rsidRPr="00454DD0">
        <w:rPr>
          <w:lang w:val="en-GB"/>
        </w:rPr>
        <w:t>much</w:t>
      </w:r>
      <w:r w:rsidRPr="00454DD0">
        <w:rPr>
          <w:lang w:val="en-GB"/>
        </w:rPr>
        <w:t xml:space="preserve"> short</w:t>
      </w:r>
      <w:r w:rsidR="00620E3D" w:rsidRPr="00454DD0">
        <w:rPr>
          <w:lang w:val="en-GB"/>
        </w:rPr>
        <w:t>er</w:t>
      </w:r>
      <w:r w:rsidRPr="00454DD0">
        <w:rPr>
          <w:lang w:val="en-GB"/>
        </w:rPr>
        <w:t xml:space="preserve"> in case of compact burst mapping</w:t>
      </w:r>
      <w:r w:rsidR="00865FAF" w:rsidRPr="00454DD0">
        <w:rPr>
          <w:lang w:val="en-GB"/>
        </w:rPr>
        <w:t xml:space="preserve"> than </w:t>
      </w:r>
      <w:r w:rsidR="00D075DC" w:rsidRPr="00454DD0">
        <w:rPr>
          <w:lang w:val="en-GB"/>
        </w:rPr>
        <w:t>that in case of</w:t>
      </w:r>
      <w:r w:rsidR="00865FAF" w:rsidRPr="00454DD0">
        <w:rPr>
          <w:lang w:val="en-GB"/>
        </w:rPr>
        <w:t xml:space="preserve"> normal burst mapping</w:t>
      </w:r>
      <w:r w:rsidR="00D5303A" w:rsidRPr="00454DD0">
        <w:rPr>
          <w:lang w:val="en-GB"/>
        </w:rPr>
        <w:t>.</w:t>
      </w:r>
      <w:r w:rsidRPr="00454DD0">
        <w:rPr>
          <w:lang w:val="en-GB"/>
        </w:rPr>
        <w:t xml:space="preserve"> </w:t>
      </w:r>
      <w:r w:rsidR="00D5303A" w:rsidRPr="00454DD0">
        <w:rPr>
          <w:lang w:val="en-GB"/>
        </w:rPr>
        <w:t xml:space="preserve">But since coherency between TDMA frames is not required in the transmitter, the receiver anyway needs to estimate the </w:t>
      </w:r>
      <w:r w:rsidR="00595E48" w:rsidRPr="00454DD0">
        <w:rPr>
          <w:lang w:val="en-GB"/>
        </w:rPr>
        <w:t>phase shift between TDMA frames.</w:t>
      </w:r>
      <w:r w:rsidR="00D5303A" w:rsidRPr="00454DD0">
        <w:rPr>
          <w:lang w:val="en-GB"/>
        </w:rPr>
        <w:t xml:space="preserve"> </w:t>
      </w:r>
      <w:r w:rsidR="007048BE" w:rsidRPr="00454DD0">
        <w:rPr>
          <w:lang w:val="en-GB"/>
        </w:rPr>
        <w:t>Therefore,</w:t>
      </w:r>
      <w:r w:rsidR="00595E48" w:rsidRPr="00454DD0">
        <w:rPr>
          <w:lang w:val="en-GB"/>
        </w:rPr>
        <w:t xml:space="preserve"> </w:t>
      </w:r>
      <w:r w:rsidR="00EB5219" w:rsidRPr="00454DD0">
        <w:rPr>
          <w:lang w:val="en-GB"/>
        </w:rPr>
        <w:t>performance gains</w:t>
      </w:r>
      <w:r w:rsidRPr="00454DD0">
        <w:rPr>
          <w:lang w:val="en-GB"/>
        </w:rPr>
        <w:t xml:space="preserve"> from </w:t>
      </w:r>
      <w:r w:rsidR="00D5303A" w:rsidRPr="00454DD0">
        <w:rPr>
          <w:lang w:val="en-GB"/>
        </w:rPr>
        <w:t xml:space="preserve">a smaller channel variation due to </w:t>
      </w:r>
      <w:r w:rsidRPr="00454DD0">
        <w:rPr>
          <w:lang w:val="en-GB"/>
        </w:rPr>
        <w:t>compact bust mapping</w:t>
      </w:r>
      <w:r w:rsidR="00EB5219" w:rsidRPr="00454DD0">
        <w:rPr>
          <w:lang w:val="en-GB"/>
        </w:rPr>
        <w:t xml:space="preserve"> compared to normal burst mapping</w:t>
      </w:r>
      <w:r w:rsidRPr="00454DD0">
        <w:rPr>
          <w:lang w:val="en-GB"/>
        </w:rPr>
        <w:t xml:space="preserve"> </w:t>
      </w:r>
      <w:r w:rsidR="00595E48" w:rsidRPr="00454DD0">
        <w:rPr>
          <w:lang w:val="en-GB"/>
        </w:rPr>
        <w:t>is limited</w:t>
      </w:r>
      <w:r w:rsidR="00D5303A" w:rsidRPr="00454DD0">
        <w:rPr>
          <w:lang w:val="en-GB"/>
        </w:rPr>
        <w:t xml:space="preserve"> even on </w:t>
      </w:r>
      <w:r w:rsidRPr="00454DD0">
        <w:rPr>
          <w:lang w:val="en-GB"/>
        </w:rPr>
        <w:t>slow channels.</w:t>
      </w:r>
    </w:p>
    <w:p w14:paraId="030684E0" w14:textId="4B76A31B" w:rsidR="00EB5219" w:rsidRPr="00454DD0" w:rsidRDefault="00D5303A" w:rsidP="00A409E4">
      <w:pPr>
        <w:rPr>
          <w:lang w:val="en-GB"/>
        </w:rPr>
      </w:pPr>
      <w:r w:rsidRPr="00454DD0">
        <w:rPr>
          <w:lang w:val="en-GB"/>
        </w:rPr>
        <w:t>However</w:t>
      </w:r>
      <w:r w:rsidR="008C6CA7" w:rsidRPr="00454DD0">
        <w:rPr>
          <w:lang w:val="en-GB"/>
        </w:rPr>
        <w:t xml:space="preserve">, </w:t>
      </w:r>
      <w:r w:rsidR="00EB5219" w:rsidRPr="00454DD0">
        <w:rPr>
          <w:lang w:val="en-GB"/>
        </w:rPr>
        <w:t>compact burst mapping only requires 1 burst buffer used for IQ combining</w:t>
      </w:r>
      <w:r w:rsidR="002E6E97" w:rsidRPr="00454DD0">
        <w:rPr>
          <w:lang w:val="en-GB"/>
        </w:rPr>
        <w:t xml:space="preserve"> between TDMA frames</w:t>
      </w:r>
      <w:r w:rsidR="00B238A8" w:rsidRPr="00454DD0">
        <w:rPr>
          <w:lang w:val="en-GB"/>
        </w:rPr>
        <w:t>, while 4 burst buffers are required for normal burst mapping</w:t>
      </w:r>
      <w:r w:rsidR="00EB5219" w:rsidRPr="00454DD0">
        <w:rPr>
          <w:lang w:val="en-GB"/>
        </w:rPr>
        <w:t>.</w:t>
      </w:r>
    </w:p>
    <w:p w14:paraId="60A23231" w14:textId="6C7BFA2C" w:rsidR="000F7D7A" w:rsidRPr="00454DD0" w:rsidRDefault="0052098E" w:rsidP="00A409E4">
      <w:pPr>
        <w:rPr>
          <w:lang w:val="en-GB"/>
        </w:rPr>
      </w:pPr>
      <w:r w:rsidRPr="00454DD0">
        <w:rPr>
          <w:lang w:val="en-GB"/>
        </w:rPr>
        <w:t>For the</w:t>
      </w:r>
      <w:r w:rsidR="000F7D7A" w:rsidRPr="00454DD0">
        <w:rPr>
          <w:lang w:val="en-GB"/>
        </w:rPr>
        <w:t xml:space="preserve"> 2 TS </w:t>
      </w:r>
      <w:r w:rsidRPr="00454DD0">
        <w:rPr>
          <w:lang w:val="en-GB"/>
        </w:rPr>
        <w:t xml:space="preserve">channel </w:t>
      </w:r>
      <w:r w:rsidR="001A4ECA" w:rsidRPr="00454DD0">
        <w:rPr>
          <w:lang w:val="en-GB"/>
        </w:rPr>
        <w:t>mapping</w:t>
      </w:r>
      <w:r w:rsidR="000F7D7A" w:rsidRPr="00454DD0">
        <w:rPr>
          <w:lang w:val="en-GB"/>
        </w:rPr>
        <w:t xml:space="preserve">, </w:t>
      </w:r>
      <w:r w:rsidR="001A4ECA" w:rsidRPr="00454DD0">
        <w:rPr>
          <w:lang w:val="en-GB"/>
        </w:rPr>
        <w:t xml:space="preserve">there are a </w:t>
      </w:r>
      <w:r w:rsidR="000F7D7A" w:rsidRPr="00454DD0">
        <w:rPr>
          <w:lang w:val="en-GB"/>
        </w:rPr>
        <w:t xml:space="preserve">maximum 4 </w:t>
      </w:r>
      <w:r w:rsidR="008C6CA7" w:rsidRPr="00454DD0">
        <w:rPr>
          <w:lang w:val="en-GB"/>
        </w:rPr>
        <w:t xml:space="preserve">different </w:t>
      </w:r>
      <w:r w:rsidR="000F7D7A" w:rsidRPr="00454DD0">
        <w:rPr>
          <w:lang w:val="en-GB"/>
        </w:rPr>
        <w:t xml:space="preserve">radio blocks </w:t>
      </w:r>
      <w:r w:rsidR="008C6CA7" w:rsidRPr="00454DD0">
        <w:rPr>
          <w:lang w:val="en-GB"/>
        </w:rPr>
        <w:t xml:space="preserve">at the same time </w:t>
      </w:r>
      <w:r w:rsidR="000F7D7A" w:rsidRPr="00454DD0">
        <w:rPr>
          <w:lang w:val="en-GB"/>
        </w:rPr>
        <w:t xml:space="preserve">since </w:t>
      </w:r>
      <w:r w:rsidR="001A4ECA" w:rsidRPr="00454DD0">
        <w:rPr>
          <w:lang w:val="en-GB"/>
        </w:rPr>
        <w:t>there are</w:t>
      </w:r>
      <w:r w:rsidR="000F7D7A" w:rsidRPr="00454DD0">
        <w:rPr>
          <w:lang w:val="en-GB"/>
        </w:rPr>
        <w:t xml:space="preserve"> only 8 time slots</w:t>
      </w:r>
      <w:r w:rsidR="001A4ECA" w:rsidRPr="00454DD0">
        <w:rPr>
          <w:lang w:val="en-GB"/>
        </w:rPr>
        <w:t>. On the other hand, for the</w:t>
      </w:r>
      <w:r w:rsidR="00B4063E" w:rsidRPr="00454DD0">
        <w:rPr>
          <w:lang w:val="en-GB"/>
        </w:rPr>
        <w:t xml:space="preserve"> </w:t>
      </w:r>
      <w:r w:rsidR="008C6CA7" w:rsidRPr="00454DD0">
        <w:rPr>
          <w:lang w:val="en-GB"/>
        </w:rPr>
        <w:t xml:space="preserve">4 TS </w:t>
      </w:r>
      <w:r w:rsidR="00B4063E" w:rsidRPr="00454DD0">
        <w:rPr>
          <w:lang w:val="en-GB"/>
        </w:rPr>
        <w:t xml:space="preserve">channel </w:t>
      </w:r>
      <w:r w:rsidR="008C6CA7" w:rsidRPr="00454DD0">
        <w:rPr>
          <w:lang w:val="en-GB"/>
        </w:rPr>
        <w:t xml:space="preserve">mapping, </w:t>
      </w:r>
      <w:r w:rsidR="001A4ECA" w:rsidRPr="00454DD0">
        <w:rPr>
          <w:lang w:val="en-GB"/>
        </w:rPr>
        <w:t xml:space="preserve">there are a </w:t>
      </w:r>
      <w:r w:rsidR="008C6CA7" w:rsidRPr="00454DD0">
        <w:rPr>
          <w:lang w:val="en-GB"/>
        </w:rPr>
        <w:t xml:space="preserve">maximum </w:t>
      </w:r>
      <w:r w:rsidR="001A4ECA" w:rsidRPr="00454DD0">
        <w:rPr>
          <w:lang w:val="en-GB"/>
        </w:rPr>
        <w:t xml:space="preserve">of </w:t>
      </w:r>
      <w:r w:rsidR="008C6CA7" w:rsidRPr="00454DD0">
        <w:rPr>
          <w:lang w:val="en-GB"/>
        </w:rPr>
        <w:t xml:space="preserve">2 different radio blocks at the time. </w:t>
      </w:r>
      <w:r w:rsidR="001A4ECA" w:rsidRPr="00454DD0">
        <w:rPr>
          <w:lang w:val="en-GB"/>
        </w:rPr>
        <w:t>In other words, t</w:t>
      </w:r>
      <w:r w:rsidR="008C6CA7" w:rsidRPr="00454DD0">
        <w:rPr>
          <w:lang w:val="en-GB"/>
        </w:rPr>
        <w:t>he buffer required</w:t>
      </w:r>
      <w:r w:rsidR="00343B70" w:rsidRPr="00454DD0">
        <w:rPr>
          <w:lang w:val="en-GB"/>
        </w:rPr>
        <w:t xml:space="preserve"> for IQ combining</w:t>
      </w:r>
      <w:r w:rsidR="001A4ECA" w:rsidRPr="00454DD0">
        <w:rPr>
          <w:lang w:val="en-GB"/>
        </w:rPr>
        <w:t xml:space="preserve"> in the </w:t>
      </w:r>
      <w:r w:rsidR="00913E24" w:rsidRPr="00454DD0">
        <w:rPr>
          <w:lang w:val="en-GB"/>
        </w:rPr>
        <w:t xml:space="preserve">2 TS </w:t>
      </w:r>
      <w:r w:rsidR="00CD661D" w:rsidRPr="00277E01">
        <w:rPr>
          <w:lang w:val="en-GB"/>
        </w:rPr>
        <w:t>mapping is</w:t>
      </w:r>
      <w:r w:rsidR="00913E24" w:rsidRPr="00454DD0">
        <w:rPr>
          <w:lang w:val="en-GB"/>
        </w:rPr>
        <w:t xml:space="preserve"> doubled comparing</w:t>
      </w:r>
      <w:r w:rsidR="00CD57D2" w:rsidRPr="00454DD0">
        <w:rPr>
          <w:lang w:val="en-GB"/>
        </w:rPr>
        <w:t xml:space="preserve"> to</w:t>
      </w:r>
      <w:r w:rsidR="008C6CA7" w:rsidRPr="00454DD0">
        <w:rPr>
          <w:lang w:val="en-GB"/>
        </w:rPr>
        <w:t xml:space="preserve"> that required by 4 TS mapping.</w:t>
      </w:r>
    </w:p>
    <w:p w14:paraId="285E6201" w14:textId="5DE85A2A" w:rsidR="008C6CA7" w:rsidRPr="00454DD0" w:rsidRDefault="00C5716F" w:rsidP="00A409E4">
      <w:pPr>
        <w:rPr>
          <w:lang w:val="en-GB"/>
        </w:rPr>
      </w:pPr>
      <w:r w:rsidRPr="00454DD0">
        <w:rPr>
          <w:lang w:val="en-GB"/>
        </w:rPr>
        <w:t>Thus</w:t>
      </w:r>
      <w:r w:rsidR="00343B70" w:rsidRPr="00454DD0">
        <w:rPr>
          <w:lang w:val="en-GB"/>
        </w:rPr>
        <w:t xml:space="preserve"> </w:t>
      </w:r>
      <w:r w:rsidR="00FA1A03" w:rsidRPr="00454DD0">
        <w:rPr>
          <w:lang w:val="en-GB"/>
        </w:rPr>
        <w:t xml:space="preserve">2 TS </w:t>
      </w:r>
      <w:r w:rsidR="00B4063E" w:rsidRPr="00454DD0">
        <w:rPr>
          <w:lang w:val="en-GB"/>
        </w:rPr>
        <w:t xml:space="preserve">channel </w:t>
      </w:r>
      <w:r w:rsidR="001A4ECA" w:rsidRPr="00454DD0">
        <w:rPr>
          <w:lang w:val="en-GB"/>
        </w:rPr>
        <w:t>mapping</w:t>
      </w:r>
      <w:r w:rsidR="00BE6DE4" w:rsidRPr="00454DD0">
        <w:rPr>
          <w:lang w:val="en-GB"/>
        </w:rPr>
        <w:t xml:space="preserve"> with compact burst mapping</w:t>
      </w:r>
      <w:r w:rsidR="00FA1A03" w:rsidRPr="00454DD0">
        <w:rPr>
          <w:lang w:val="en-GB"/>
        </w:rPr>
        <w:t xml:space="preserve"> </w:t>
      </w:r>
      <w:r w:rsidR="00343B70" w:rsidRPr="00454DD0">
        <w:rPr>
          <w:lang w:val="en-GB"/>
        </w:rPr>
        <w:t xml:space="preserve">will </w:t>
      </w:r>
      <w:r w:rsidR="00FA1A03" w:rsidRPr="00454DD0">
        <w:rPr>
          <w:lang w:val="en-GB"/>
        </w:rPr>
        <w:t>only require half of the buffer</w:t>
      </w:r>
      <w:r w:rsidR="00BE6DE4" w:rsidRPr="00454DD0">
        <w:rPr>
          <w:lang w:val="en-GB"/>
        </w:rPr>
        <w:t xml:space="preserve"> required by 4 TS </w:t>
      </w:r>
      <w:r w:rsidR="00B4063E" w:rsidRPr="00454DD0">
        <w:rPr>
          <w:lang w:val="en-GB"/>
        </w:rPr>
        <w:t xml:space="preserve">channel </w:t>
      </w:r>
      <w:r w:rsidR="00BE6DE4" w:rsidRPr="00454DD0">
        <w:rPr>
          <w:lang w:val="en-GB"/>
        </w:rPr>
        <w:t>mapping with normal burst mapping.</w:t>
      </w:r>
    </w:p>
    <w:p w14:paraId="2DF7AF09" w14:textId="35D7E542" w:rsidR="00595E48" w:rsidRPr="00454DD0" w:rsidRDefault="00595E48" w:rsidP="00A409E4">
      <w:pPr>
        <w:rPr>
          <w:lang w:val="en-GB"/>
        </w:rPr>
      </w:pPr>
      <w:r w:rsidRPr="00454DD0">
        <w:rPr>
          <w:lang w:val="en-GB"/>
        </w:rPr>
        <w:t xml:space="preserve">As a </w:t>
      </w:r>
      <w:r w:rsidR="00A335CB" w:rsidRPr="00454DD0">
        <w:rPr>
          <w:lang w:val="en-GB"/>
        </w:rPr>
        <w:t>consequence,</w:t>
      </w:r>
      <w:r w:rsidR="00B4063E" w:rsidRPr="00454DD0">
        <w:rPr>
          <w:lang w:val="en-GB"/>
        </w:rPr>
        <w:t xml:space="preserve"> for the 2 TS channel mapping</w:t>
      </w:r>
      <w:r w:rsidRPr="00454DD0">
        <w:rPr>
          <w:lang w:val="en-GB"/>
        </w:rPr>
        <w:t xml:space="preserve">, if the receiver buffer space is limited, IQ combining between TDMA frames may be impossible with normal burst mapping, which means that the receiver has to use </w:t>
      </w:r>
      <w:r w:rsidR="00B73B87" w:rsidRPr="00454DD0">
        <w:rPr>
          <w:lang w:val="en-GB"/>
        </w:rPr>
        <w:t>soft</w:t>
      </w:r>
      <w:r w:rsidRPr="00454DD0">
        <w:rPr>
          <w:lang w:val="en-GB"/>
        </w:rPr>
        <w:t xml:space="preserve"> combining between TDMA frames. This is expected to degrade performance.</w:t>
      </w:r>
    </w:p>
    <w:p w14:paraId="00F15CE8" w14:textId="479C7711" w:rsidR="00A409E4" w:rsidRPr="00454DD0" w:rsidRDefault="008502C1" w:rsidP="00A409E4">
      <w:pPr>
        <w:pStyle w:val="BodyText"/>
        <w:rPr>
          <w:lang w:val="en-GB"/>
        </w:rPr>
      </w:pPr>
      <w:r w:rsidRPr="00454DD0">
        <w:rPr>
          <w:lang w:val="en-GB"/>
        </w:rPr>
        <w:t>But a</w:t>
      </w:r>
      <w:r w:rsidR="00A409E4" w:rsidRPr="00454DD0">
        <w:rPr>
          <w:lang w:val="en-GB"/>
        </w:rPr>
        <w:t xml:space="preserve">s is shown in </w:t>
      </w:r>
      <w:r w:rsidR="00A409E4">
        <w:fldChar w:fldCharType="begin"/>
      </w:r>
      <w:r w:rsidR="00A409E4" w:rsidRPr="00454DD0">
        <w:rPr>
          <w:lang w:val="en-GB"/>
        </w:rPr>
        <w:instrText xml:space="preserve"> REF _Ref409868024 \h  \* MERGEFORMAT </w:instrText>
      </w:r>
      <w:r w:rsidR="00A409E4">
        <w:fldChar w:fldCharType="separate"/>
      </w:r>
      <w:r w:rsidR="00A409E4" w:rsidRPr="00454DD0">
        <w:rPr>
          <w:lang w:val="en-GB"/>
        </w:rPr>
        <w:t xml:space="preserve">Figure </w:t>
      </w:r>
      <w:r w:rsidR="00A409E4" w:rsidRPr="00454DD0">
        <w:rPr>
          <w:noProof/>
          <w:lang w:val="en-GB"/>
        </w:rPr>
        <w:t>1</w:t>
      </w:r>
      <w:r w:rsidR="00A409E4">
        <w:fldChar w:fldCharType="end"/>
      </w:r>
      <w:r w:rsidR="00A409E4" w:rsidRPr="00454DD0">
        <w:rPr>
          <w:lang w:val="en-GB"/>
        </w:rPr>
        <w:t>, the TTI is effectively prolonged by the use of compact burst mapping, and hence it is not beneficial to be used on the DL where devices of different coverage will monitor the same DL channel. A shorter monitoring time will allow a more energy efficient operation. Also, to allow for backwards compatibility, the change in block structure should preferably be minimized compared to the legacy mapping.</w:t>
      </w:r>
    </w:p>
    <w:p w14:paraId="368803F8" w14:textId="6550D81A" w:rsidR="001A4ECA" w:rsidRDefault="00E010EF" w:rsidP="00A409E4">
      <w:pPr>
        <w:pStyle w:val="BodyText"/>
      </w:pPr>
      <w:proofErr w:type="spellStart"/>
      <w:r>
        <w:t>Furthermore</w:t>
      </w:r>
      <w:proofErr w:type="spellEnd"/>
      <w:r>
        <w:t>,</w:t>
      </w:r>
      <w:r w:rsidR="00B4063E">
        <w:t xml:space="preserve"> given </w:t>
      </w:r>
      <w:proofErr w:type="spellStart"/>
      <w:r w:rsidR="00B4063E">
        <w:t>that</w:t>
      </w:r>
      <w:proofErr w:type="spellEnd"/>
    </w:p>
    <w:p w14:paraId="00EF17F3" w14:textId="1974F9DA" w:rsidR="001A4ECA" w:rsidRPr="00454DD0" w:rsidRDefault="00D43E23" w:rsidP="002B6E1F">
      <w:pPr>
        <w:pStyle w:val="BodyText"/>
        <w:numPr>
          <w:ilvl w:val="0"/>
          <w:numId w:val="24"/>
        </w:numPr>
        <w:rPr>
          <w:lang w:val="en-GB"/>
        </w:rPr>
      </w:pPr>
      <w:r w:rsidRPr="00454DD0">
        <w:rPr>
          <w:lang w:val="en-GB"/>
        </w:rPr>
        <w:t>T</w:t>
      </w:r>
      <w:r w:rsidR="001A4ECA" w:rsidRPr="00454DD0">
        <w:rPr>
          <w:lang w:val="en-GB"/>
        </w:rPr>
        <w:t xml:space="preserve">here are little gains with using compact burst mapping for the </w:t>
      </w:r>
      <w:r w:rsidR="005B6088" w:rsidRPr="00454DD0">
        <w:rPr>
          <w:lang w:val="en-GB"/>
        </w:rPr>
        <w:t xml:space="preserve">4 TS </w:t>
      </w:r>
      <w:r w:rsidR="001A4ECA" w:rsidRPr="00454DD0">
        <w:rPr>
          <w:lang w:val="en-GB"/>
        </w:rPr>
        <w:t>mapping</w:t>
      </w:r>
      <w:r w:rsidRPr="00454DD0">
        <w:rPr>
          <w:lang w:val="en-GB"/>
        </w:rPr>
        <w:t xml:space="preserve"> [3]</w:t>
      </w:r>
    </w:p>
    <w:p w14:paraId="6AB03BF7" w14:textId="05E4A23C" w:rsidR="00D43E23" w:rsidRPr="00454DD0" w:rsidRDefault="00D43E23" w:rsidP="002B6E1F">
      <w:pPr>
        <w:pStyle w:val="BodyText"/>
        <w:numPr>
          <w:ilvl w:val="0"/>
          <w:numId w:val="24"/>
        </w:numPr>
        <w:rPr>
          <w:lang w:val="en-GB"/>
        </w:rPr>
      </w:pPr>
      <w:r w:rsidRPr="00454DD0">
        <w:rPr>
          <w:lang w:val="en-GB"/>
        </w:rPr>
        <w:t>M</w:t>
      </w:r>
      <w:r w:rsidR="001A4ECA" w:rsidRPr="00454DD0">
        <w:rPr>
          <w:lang w:val="en-GB"/>
        </w:rPr>
        <w:t xml:space="preserve">emory is less of an issue </w:t>
      </w:r>
      <w:r w:rsidRPr="00454DD0">
        <w:rPr>
          <w:lang w:val="en-GB"/>
        </w:rPr>
        <w:t>for the 4 TS channel mapping</w:t>
      </w:r>
    </w:p>
    <w:p w14:paraId="7272E34A" w14:textId="13021854" w:rsidR="00D43E23" w:rsidRPr="00454DD0" w:rsidRDefault="00D43E23" w:rsidP="002B6E1F">
      <w:pPr>
        <w:pStyle w:val="BodyText"/>
        <w:numPr>
          <w:ilvl w:val="0"/>
          <w:numId w:val="24"/>
        </w:numPr>
        <w:rPr>
          <w:lang w:val="en-GB"/>
        </w:rPr>
      </w:pPr>
      <w:r w:rsidRPr="00454DD0">
        <w:rPr>
          <w:lang w:val="en-GB"/>
        </w:rPr>
        <w:t xml:space="preserve">Introducing compact burst mapping for the 4 TS channel mapping </w:t>
      </w:r>
      <w:r w:rsidR="00FE4774" w:rsidRPr="00454DD0">
        <w:rPr>
          <w:lang w:val="en-GB"/>
        </w:rPr>
        <w:t xml:space="preserve">will require extra information bits in EC channel request message to indicate </w:t>
      </w:r>
      <w:r w:rsidR="00AC2C68">
        <w:rPr>
          <w:lang w:val="en-GB"/>
        </w:rPr>
        <w:t>if</w:t>
      </w:r>
      <w:r w:rsidR="00FE4774" w:rsidRPr="00454DD0">
        <w:rPr>
          <w:lang w:val="en-GB"/>
        </w:rPr>
        <w:t xml:space="preserve"> compact burst mapping is </w:t>
      </w:r>
      <w:r w:rsidR="00464BE1">
        <w:rPr>
          <w:lang w:val="en-GB"/>
        </w:rPr>
        <w:t>supported</w:t>
      </w:r>
      <w:r w:rsidRPr="00454DD0">
        <w:rPr>
          <w:lang w:val="en-GB"/>
        </w:rPr>
        <w:t>.</w:t>
      </w:r>
    </w:p>
    <w:p w14:paraId="58909972" w14:textId="168B9B5F" w:rsidR="00E5349A" w:rsidRPr="00454DD0" w:rsidRDefault="00D43E23" w:rsidP="002B6E1F">
      <w:pPr>
        <w:pStyle w:val="BodyText"/>
        <w:ind w:left="45"/>
        <w:rPr>
          <w:lang w:val="en-GB"/>
        </w:rPr>
      </w:pPr>
      <w:r w:rsidRPr="00454DD0">
        <w:rPr>
          <w:lang w:val="en-GB"/>
        </w:rPr>
        <w:t xml:space="preserve">It is </w:t>
      </w:r>
      <w:r w:rsidR="00184C8D" w:rsidRPr="00454DD0">
        <w:rPr>
          <w:lang w:val="en-GB"/>
        </w:rPr>
        <w:t>propose</w:t>
      </w:r>
      <w:r w:rsidRPr="00454DD0">
        <w:rPr>
          <w:lang w:val="en-GB"/>
        </w:rPr>
        <w:t>d</w:t>
      </w:r>
      <w:r w:rsidR="00184C8D" w:rsidRPr="00454DD0">
        <w:rPr>
          <w:lang w:val="en-GB"/>
        </w:rPr>
        <w:t xml:space="preserve"> to only use normal burst mapping for 4 TS </w:t>
      </w:r>
      <w:r w:rsidRPr="00454DD0">
        <w:rPr>
          <w:lang w:val="en-GB"/>
        </w:rPr>
        <w:t>channel mapping</w:t>
      </w:r>
      <w:r w:rsidR="00184C8D" w:rsidRPr="00454DD0">
        <w:rPr>
          <w:lang w:val="en-GB"/>
        </w:rPr>
        <w:t>.</w:t>
      </w:r>
    </w:p>
    <w:p w14:paraId="4685E974" w14:textId="04D44FC6" w:rsidR="00A409E4" w:rsidRPr="00454DD0" w:rsidRDefault="00A409E4" w:rsidP="00A409E4">
      <w:pPr>
        <w:pStyle w:val="BodyText"/>
        <w:rPr>
          <w:lang w:val="en-GB"/>
        </w:rPr>
      </w:pPr>
      <w:r w:rsidRPr="00454DD0">
        <w:rPr>
          <w:lang w:val="en-GB"/>
        </w:rPr>
        <w:t xml:space="preserve">Hence, the compact burst mapping is only used on the UL, and is always </w:t>
      </w:r>
      <w:r w:rsidR="005B6088" w:rsidRPr="00454DD0">
        <w:rPr>
          <w:lang w:val="en-GB"/>
        </w:rPr>
        <w:t xml:space="preserve">only </w:t>
      </w:r>
      <w:r w:rsidRPr="00454DD0">
        <w:rPr>
          <w:lang w:val="en-GB"/>
        </w:rPr>
        <w:t>applied</w:t>
      </w:r>
      <w:r w:rsidR="00D810DF" w:rsidRPr="00454DD0">
        <w:rPr>
          <w:lang w:val="en-GB"/>
        </w:rPr>
        <w:t xml:space="preserve"> for </w:t>
      </w:r>
      <w:r w:rsidR="0052098E" w:rsidRPr="00454DD0">
        <w:rPr>
          <w:lang w:val="en-GB"/>
        </w:rPr>
        <w:t>2 TS channel mapping</w:t>
      </w:r>
      <w:r w:rsidRPr="00454DD0">
        <w:rPr>
          <w:lang w:val="en-GB"/>
        </w:rPr>
        <w:t xml:space="preserve">. </w:t>
      </w:r>
    </w:p>
    <w:p w14:paraId="1A59D153" w14:textId="6005249D" w:rsidR="00A409E4" w:rsidRPr="00A335CB" w:rsidRDefault="00A409E4" w:rsidP="00A409E4">
      <w:pPr>
        <w:pStyle w:val="BodyText"/>
      </w:pPr>
      <w:r w:rsidRPr="00454DD0">
        <w:rPr>
          <w:lang w:val="en-GB"/>
        </w:rPr>
        <w:t xml:space="preserve">Hence the principle is followed that </w:t>
      </w:r>
      <w:r w:rsidR="00560D30" w:rsidRPr="00454DD0">
        <w:rPr>
          <w:lang w:val="en-GB"/>
        </w:rPr>
        <w:t>normal</w:t>
      </w:r>
      <w:r w:rsidRPr="00454DD0">
        <w:rPr>
          <w:lang w:val="en-GB"/>
        </w:rPr>
        <w:t xml:space="preserve"> burst mapping for traffic channels are followed on the DL while compact burst mapping is always applied on the UL</w:t>
      </w:r>
      <w:r w:rsidR="004A38D8" w:rsidRPr="00454DD0">
        <w:rPr>
          <w:lang w:val="en-GB"/>
        </w:rPr>
        <w:t xml:space="preserve"> for 2 TS </w:t>
      </w:r>
      <w:r w:rsidR="0052098E" w:rsidRPr="00454DD0">
        <w:rPr>
          <w:lang w:val="en-GB"/>
        </w:rPr>
        <w:t>channel mapping</w:t>
      </w:r>
      <w:r w:rsidRPr="00454DD0">
        <w:rPr>
          <w:lang w:val="en-GB"/>
        </w:rPr>
        <w:t xml:space="preserve">. </w:t>
      </w:r>
      <w:proofErr w:type="spellStart"/>
      <w:r w:rsidRPr="00A335CB">
        <w:t>This</w:t>
      </w:r>
      <w:proofErr w:type="spellEnd"/>
      <w:r w:rsidRPr="00A335CB">
        <w:t xml:space="preserve"> </w:t>
      </w:r>
      <w:proofErr w:type="spellStart"/>
      <w:r w:rsidRPr="00A335CB">
        <w:t>applies</w:t>
      </w:r>
      <w:proofErr w:type="spellEnd"/>
      <w:r w:rsidRPr="00A335CB">
        <w:t xml:space="preserve"> </w:t>
      </w:r>
      <w:proofErr w:type="spellStart"/>
      <w:r w:rsidRPr="00A335CB">
        <w:t>regardless</w:t>
      </w:r>
      <w:proofErr w:type="spellEnd"/>
      <w:r w:rsidRPr="00A335CB">
        <w:t xml:space="preserve"> </w:t>
      </w:r>
      <w:proofErr w:type="spellStart"/>
      <w:r w:rsidRPr="00A335CB">
        <w:t>of</w:t>
      </w:r>
      <w:proofErr w:type="spellEnd"/>
      <w:r w:rsidRPr="00A335CB">
        <w:t xml:space="preserve"> FH </w:t>
      </w:r>
      <w:proofErr w:type="spellStart"/>
      <w:r w:rsidRPr="00A335CB">
        <w:t>configuration</w:t>
      </w:r>
      <w:proofErr w:type="spellEnd"/>
      <w:r w:rsidRPr="00A335CB">
        <w:t>.</w:t>
      </w:r>
    </w:p>
    <w:p w14:paraId="1F8ABDFC" w14:textId="77777777" w:rsidR="005E35BA" w:rsidRDefault="00173294" w:rsidP="00195765">
      <w:pPr>
        <w:pStyle w:val="Heading1"/>
      </w:pPr>
      <w:r>
        <w:lastRenderedPageBreak/>
        <w:t>Simulations</w:t>
      </w:r>
    </w:p>
    <w:p w14:paraId="28A73C0D" w14:textId="77777777" w:rsidR="00195765" w:rsidRDefault="00173294" w:rsidP="00195765">
      <w:pPr>
        <w:pStyle w:val="Heading2"/>
      </w:pPr>
      <w:proofErr w:type="spellStart"/>
      <w:r>
        <w:t>A</w:t>
      </w:r>
      <w:r w:rsidR="00195765">
        <w:t>ssumptions</w:t>
      </w:r>
      <w:proofErr w:type="spellEnd"/>
    </w:p>
    <w:p w14:paraId="32B77E7D" w14:textId="4CDC16CA" w:rsidR="00195765" w:rsidRPr="00454DD0" w:rsidRDefault="00195765" w:rsidP="00195765">
      <w:pPr>
        <w:pStyle w:val="BodyText"/>
        <w:rPr>
          <w:lang w:val="en-GB"/>
        </w:rPr>
      </w:pPr>
      <w:r w:rsidRPr="00454DD0">
        <w:rPr>
          <w:lang w:val="en-GB"/>
        </w:rPr>
        <w:t xml:space="preserve">Simulation assumptions </w:t>
      </w:r>
      <w:r w:rsidR="000E51A8" w:rsidRPr="00454DD0">
        <w:rPr>
          <w:lang w:val="en-GB"/>
        </w:rPr>
        <w:t xml:space="preserve">are shown in </w:t>
      </w:r>
      <w:r w:rsidR="001253C9">
        <w:fldChar w:fldCharType="begin"/>
      </w:r>
      <w:r w:rsidR="001253C9" w:rsidRPr="00454DD0">
        <w:rPr>
          <w:lang w:val="en-GB"/>
        </w:rPr>
        <w:instrText xml:space="preserve"> REF _Ref433020901 \h </w:instrText>
      </w:r>
      <w:r w:rsidR="001253C9">
        <w:fldChar w:fldCharType="separate"/>
      </w:r>
      <w:r w:rsidR="001253C9" w:rsidRPr="00454DD0">
        <w:rPr>
          <w:lang w:val="en-GB"/>
        </w:rPr>
        <w:t xml:space="preserve">Table </w:t>
      </w:r>
      <w:r w:rsidR="001253C9" w:rsidRPr="00454DD0">
        <w:rPr>
          <w:noProof/>
          <w:lang w:val="en-GB"/>
        </w:rPr>
        <w:t>1</w:t>
      </w:r>
      <w:r w:rsidR="001253C9">
        <w:fldChar w:fldCharType="end"/>
      </w:r>
      <w:r w:rsidR="001253C9" w:rsidRPr="00454DD0">
        <w:rPr>
          <w:lang w:val="en-GB"/>
        </w:rPr>
        <w:t>.</w:t>
      </w:r>
    </w:p>
    <w:p w14:paraId="3263344D" w14:textId="03D5BDCA" w:rsidR="00BD02A7" w:rsidRPr="00454DD0" w:rsidRDefault="00BD02A7" w:rsidP="00195765">
      <w:pPr>
        <w:pStyle w:val="BodyText"/>
        <w:rPr>
          <w:lang w:val="en-GB"/>
        </w:rPr>
      </w:pPr>
      <w:r w:rsidRPr="00454DD0">
        <w:rPr>
          <w:lang w:val="en-GB"/>
        </w:rPr>
        <w:t xml:space="preserve">Since EC-PACCH would not gain from compact burst mapping due to only 1 burst block, </w:t>
      </w:r>
      <w:r w:rsidR="008A14A1" w:rsidRPr="00277E01">
        <w:rPr>
          <w:lang w:val="en-GB"/>
        </w:rPr>
        <w:t>simulat</w:t>
      </w:r>
      <w:r w:rsidR="008A14A1">
        <w:rPr>
          <w:lang w:val="en-GB"/>
        </w:rPr>
        <w:t>ions</w:t>
      </w:r>
      <w:r w:rsidR="00464BE1">
        <w:rPr>
          <w:lang w:val="en-GB"/>
        </w:rPr>
        <w:t xml:space="preserve"> are presented only for</w:t>
      </w:r>
      <w:r w:rsidRPr="00454DD0">
        <w:rPr>
          <w:lang w:val="en-GB"/>
        </w:rPr>
        <w:t xml:space="preserve"> EC-PDTCH.</w:t>
      </w:r>
    </w:p>
    <w:p w14:paraId="26E74C40" w14:textId="20BE3AF2" w:rsidR="000E51A8" w:rsidRDefault="000E51A8" w:rsidP="00962A3E">
      <w:pPr>
        <w:pStyle w:val="Caption"/>
      </w:pPr>
      <w:bookmarkStart w:id="0" w:name="_Ref433020901"/>
      <w:r>
        <w:t xml:space="preserve">Table </w:t>
      </w:r>
      <w:r w:rsidR="00EC0176">
        <w:rPr>
          <w:b w:val="0"/>
        </w:rPr>
        <w:fldChar w:fldCharType="begin"/>
      </w:r>
      <w:r w:rsidR="00EC0176">
        <w:rPr>
          <w:b w:val="0"/>
        </w:rPr>
        <w:instrText xml:space="preserve"> SEQ Table \* ARABIC </w:instrText>
      </w:r>
      <w:r w:rsidR="00EC0176">
        <w:rPr>
          <w:b w:val="0"/>
        </w:rPr>
        <w:fldChar w:fldCharType="separate"/>
      </w:r>
      <w:r>
        <w:rPr>
          <w:noProof/>
        </w:rPr>
        <w:t>1</w:t>
      </w:r>
      <w:r w:rsidR="00EC0176">
        <w:rPr>
          <w:b w:val="0"/>
          <w:noProof/>
        </w:rPr>
        <w:fldChar w:fldCharType="end"/>
      </w:r>
      <w:bookmarkEnd w:id="0"/>
      <w:r>
        <w:t>: Simulation parameters</w:t>
      </w:r>
    </w:p>
    <w:tbl>
      <w:tblPr>
        <w:tblW w:w="87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660"/>
      </w:tblGrid>
      <w:tr w:rsidR="00474247" w:rsidRPr="00706673" w14:paraId="2FD5FC2E" w14:textId="77777777" w:rsidTr="00ED2BEC">
        <w:tc>
          <w:tcPr>
            <w:tcW w:w="2070" w:type="dxa"/>
            <w:shd w:val="clear" w:color="auto" w:fill="D9D9D9"/>
          </w:tcPr>
          <w:p w14:paraId="4B36437A" w14:textId="77777777" w:rsidR="00474247" w:rsidRPr="00D74A05" w:rsidRDefault="00474247" w:rsidP="00D74A05">
            <w:pPr>
              <w:pStyle w:val="TableStyle"/>
              <w:rPr>
                <w:sz w:val="18"/>
              </w:rPr>
            </w:pPr>
            <w:r w:rsidRPr="00D74A05">
              <w:rPr>
                <w:sz w:val="18"/>
              </w:rPr>
              <w:t xml:space="preserve">Parameter </w:t>
            </w:r>
          </w:p>
        </w:tc>
        <w:tc>
          <w:tcPr>
            <w:tcW w:w="6660" w:type="dxa"/>
            <w:shd w:val="clear" w:color="auto" w:fill="D9D9D9"/>
          </w:tcPr>
          <w:p w14:paraId="7BC78213" w14:textId="77777777" w:rsidR="00474247" w:rsidRPr="00D74A05" w:rsidRDefault="00474247" w:rsidP="00D74A05">
            <w:pPr>
              <w:pStyle w:val="TableStyle"/>
              <w:rPr>
                <w:sz w:val="18"/>
              </w:rPr>
            </w:pPr>
            <w:r w:rsidRPr="00D74A05">
              <w:rPr>
                <w:sz w:val="18"/>
              </w:rPr>
              <w:t>Value</w:t>
            </w:r>
          </w:p>
        </w:tc>
      </w:tr>
      <w:tr w:rsidR="00474247" w:rsidRPr="00595E48" w14:paraId="04983EFA" w14:textId="77777777" w:rsidTr="00ED2BEC">
        <w:tc>
          <w:tcPr>
            <w:tcW w:w="2070" w:type="dxa"/>
            <w:shd w:val="clear" w:color="auto" w:fill="auto"/>
          </w:tcPr>
          <w:p w14:paraId="3F382C21" w14:textId="77777777" w:rsidR="00474247" w:rsidRPr="00D74A05" w:rsidRDefault="00474247" w:rsidP="00D74A05">
            <w:pPr>
              <w:pStyle w:val="TableStyle"/>
              <w:rPr>
                <w:sz w:val="18"/>
              </w:rPr>
            </w:pPr>
            <w:r w:rsidRPr="00D74A05">
              <w:rPr>
                <w:sz w:val="18"/>
              </w:rPr>
              <w:t>Channel</w:t>
            </w:r>
          </w:p>
        </w:tc>
        <w:tc>
          <w:tcPr>
            <w:tcW w:w="6660" w:type="dxa"/>
            <w:shd w:val="clear" w:color="auto" w:fill="auto"/>
          </w:tcPr>
          <w:p w14:paraId="6901C966" w14:textId="4149B060" w:rsidR="00474247" w:rsidRPr="00962A3E" w:rsidRDefault="00474247" w:rsidP="00D74A05">
            <w:pPr>
              <w:pStyle w:val="TableStyle"/>
              <w:rPr>
                <w:sz w:val="18"/>
                <w:lang w:val="sv-SE"/>
              </w:rPr>
            </w:pPr>
            <w:r w:rsidRPr="00962A3E">
              <w:rPr>
                <w:sz w:val="18"/>
                <w:lang w:val="sv-SE"/>
              </w:rPr>
              <w:t>TU1.2no</w:t>
            </w:r>
            <w:r w:rsidR="00BB4B5E" w:rsidRPr="00962A3E">
              <w:rPr>
                <w:sz w:val="18"/>
                <w:lang w:val="sv-SE"/>
              </w:rPr>
              <w:t>FH,</w:t>
            </w:r>
            <w:r w:rsidR="006D0D0C" w:rsidRPr="00962A3E">
              <w:rPr>
                <w:sz w:val="18"/>
                <w:lang w:val="sv-SE"/>
              </w:rPr>
              <w:t xml:space="preserve"> TU50noFH,</w:t>
            </w:r>
            <w:r w:rsidR="00BB4B5E" w:rsidRPr="00962A3E">
              <w:rPr>
                <w:sz w:val="18"/>
                <w:lang w:val="sv-SE"/>
              </w:rPr>
              <w:t xml:space="preserve"> TU1.2iFH</w:t>
            </w:r>
          </w:p>
        </w:tc>
      </w:tr>
      <w:tr w:rsidR="00474247" w:rsidRPr="00706673" w14:paraId="61E06986" w14:textId="77777777" w:rsidTr="00ED2BEC">
        <w:tc>
          <w:tcPr>
            <w:tcW w:w="2070" w:type="dxa"/>
            <w:shd w:val="clear" w:color="auto" w:fill="auto"/>
          </w:tcPr>
          <w:p w14:paraId="5FB4A607" w14:textId="77777777" w:rsidR="00474247" w:rsidRPr="00D74A05" w:rsidRDefault="00474247" w:rsidP="00D74A05">
            <w:pPr>
              <w:pStyle w:val="TableStyle"/>
              <w:rPr>
                <w:sz w:val="18"/>
              </w:rPr>
            </w:pPr>
            <w:r w:rsidRPr="00D74A05">
              <w:rPr>
                <w:sz w:val="18"/>
              </w:rPr>
              <w:t>Frequency band</w:t>
            </w:r>
          </w:p>
        </w:tc>
        <w:tc>
          <w:tcPr>
            <w:tcW w:w="6660" w:type="dxa"/>
            <w:shd w:val="clear" w:color="auto" w:fill="auto"/>
          </w:tcPr>
          <w:p w14:paraId="30525700" w14:textId="77777777" w:rsidR="00474247" w:rsidRPr="00D74A05" w:rsidRDefault="00474247" w:rsidP="00D74A05">
            <w:pPr>
              <w:pStyle w:val="TableStyle"/>
              <w:rPr>
                <w:sz w:val="18"/>
              </w:rPr>
            </w:pPr>
            <w:r w:rsidRPr="00D74A05">
              <w:rPr>
                <w:sz w:val="18"/>
              </w:rPr>
              <w:t>900 MHz</w:t>
            </w:r>
          </w:p>
        </w:tc>
      </w:tr>
      <w:tr w:rsidR="00474247" w:rsidRPr="00F706A6" w14:paraId="181925F1" w14:textId="77777777" w:rsidTr="00ED2BEC">
        <w:tc>
          <w:tcPr>
            <w:tcW w:w="2070" w:type="dxa"/>
            <w:shd w:val="clear" w:color="auto" w:fill="auto"/>
          </w:tcPr>
          <w:p w14:paraId="46EACB64" w14:textId="77777777" w:rsidR="00474247" w:rsidRPr="00D74A05" w:rsidRDefault="00474247" w:rsidP="00D74A05">
            <w:pPr>
              <w:pStyle w:val="TableStyle"/>
              <w:rPr>
                <w:sz w:val="18"/>
              </w:rPr>
            </w:pPr>
            <w:r w:rsidRPr="00D74A05">
              <w:rPr>
                <w:sz w:val="18"/>
              </w:rPr>
              <w:t>Coherent Transmission</w:t>
            </w:r>
          </w:p>
        </w:tc>
        <w:tc>
          <w:tcPr>
            <w:tcW w:w="6660" w:type="dxa"/>
            <w:shd w:val="clear" w:color="auto" w:fill="auto"/>
          </w:tcPr>
          <w:p w14:paraId="1317EE2E" w14:textId="77777777" w:rsidR="00474247" w:rsidRPr="00D74A05" w:rsidRDefault="00474247" w:rsidP="00D74A05">
            <w:pPr>
              <w:pStyle w:val="TableStyle"/>
              <w:rPr>
                <w:sz w:val="18"/>
              </w:rPr>
            </w:pPr>
            <w:r w:rsidRPr="00D74A05">
              <w:rPr>
                <w:sz w:val="18"/>
              </w:rPr>
              <w:t>over 2 TS (CC2-2TS, CC3-2TS, CC4-2TS)</w:t>
            </w:r>
          </w:p>
        </w:tc>
      </w:tr>
      <w:tr w:rsidR="00474247" w:rsidRPr="00F706A6" w14:paraId="49CB27D6" w14:textId="77777777" w:rsidTr="00ED2BEC">
        <w:tc>
          <w:tcPr>
            <w:tcW w:w="2070" w:type="dxa"/>
            <w:shd w:val="clear" w:color="auto" w:fill="auto"/>
          </w:tcPr>
          <w:p w14:paraId="74A8E3DB" w14:textId="77777777" w:rsidR="00474247" w:rsidRPr="00D74A05" w:rsidRDefault="00474247" w:rsidP="00D74A05">
            <w:pPr>
              <w:pStyle w:val="TableStyle"/>
              <w:rPr>
                <w:sz w:val="18"/>
              </w:rPr>
            </w:pPr>
            <w:r w:rsidRPr="00D74A05">
              <w:rPr>
                <w:sz w:val="18"/>
              </w:rPr>
              <w:t>Uplink Receiver</w:t>
            </w:r>
          </w:p>
        </w:tc>
        <w:tc>
          <w:tcPr>
            <w:tcW w:w="6660" w:type="dxa"/>
            <w:shd w:val="clear" w:color="auto" w:fill="auto"/>
          </w:tcPr>
          <w:p w14:paraId="365D4221" w14:textId="3CE81FCB" w:rsidR="0062197C" w:rsidRDefault="0062197C" w:rsidP="00D74A05">
            <w:pPr>
              <w:pStyle w:val="TableStyle"/>
              <w:rPr>
                <w:sz w:val="18"/>
              </w:rPr>
            </w:pPr>
            <w:r>
              <w:rPr>
                <w:sz w:val="18"/>
              </w:rPr>
              <w:t xml:space="preserve">Direct IQ </w:t>
            </w:r>
            <w:r w:rsidR="00AB03AD">
              <w:rPr>
                <w:sz w:val="18"/>
              </w:rPr>
              <w:t xml:space="preserve">combining </w:t>
            </w:r>
            <w:r>
              <w:rPr>
                <w:sz w:val="18"/>
              </w:rPr>
              <w:t>within TDMA frame;</w:t>
            </w:r>
          </w:p>
          <w:p w14:paraId="4BC96A60" w14:textId="4C45CE33" w:rsidR="0062197C" w:rsidRDefault="00474247" w:rsidP="00D74A05">
            <w:pPr>
              <w:pStyle w:val="TableStyle"/>
              <w:rPr>
                <w:sz w:val="18"/>
              </w:rPr>
            </w:pPr>
            <w:r w:rsidRPr="00D74A05">
              <w:rPr>
                <w:sz w:val="18"/>
              </w:rPr>
              <w:t>IQ combining after random phase correction is used for combining physical layer transmissions across TDMA frames</w:t>
            </w:r>
            <w:r w:rsidR="0062197C">
              <w:rPr>
                <w:sz w:val="18"/>
              </w:rPr>
              <w:t xml:space="preserve"> in case of TU1.2noFH</w:t>
            </w:r>
            <w:r w:rsidR="006144BE">
              <w:rPr>
                <w:sz w:val="18"/>
              </w:rPr>
              <w:t xml:space="preserve"> with compact burst mapping</w:t>
            </w:r>
            <w:r w:rsidR="0062197C">
              <w:rPr>
                <w:sz w:val="18"/>
              </w:rPr>
              <w:t>;</w:t>
            </w:r>
          </w:p>
          <w:p w14:paraId="696E5BF8" w14:textId="1A28003F" w:rsidR="00474247" w:rsidRPr="00D74A05" w:rsidRDefault="0062197C" w:rsidP="0062197C">
            <w:pPr>
              <w:pStyle w:val="TableStyle"/>
              <w:rPr>
                <w:sz w:val="18"/>
              </w:rPr>
            </w:pPr>
            <w:r>
              <w:rPr>
                <w:sz w:val="18"/>
              </w:rPr>
              <w:t xml:space="preserve">Soft combing is used </w:t>
            </w:r>
            <w:r w:rsidRPr="00D74A05">
              <w:rPr>
                <w:sz w:val="18"/>
              </w:rPr>
              <w:t>for combining physical layer transmissions across TDMA frames</w:t>
            </w:r>
            <w:r>
              <w:rPr>
                <w:sz w:val="18"/>
              </w:rPr>
              <w:t xml:space="preserve"> in case of TU1.2iFH</w:t>
            </w:r>
            <w:r w:rsidR="006144BE">
              <w:rPr>
                <w:sz w:val="18"/>
              </w:rPr>
              <w:t xml:space="preserve"> or in case of TU1.2noFH</w:t>
            </w:r>
            <w:r w:rsidR="000E2A7E">
              <w:rPr>
                <w:sz w:val="18"/>
              </w:rPr>
              <w:t>/TU50noFH</w:t>
            </w:r>
            <w:r w:rsidR="006144BE">
              <w:rPr>
                <w:sz w:val="18"/>
              </w:rPr>
              <w:t xml:space="preserve"> with normal burst mapping</w:t>
            </w:r>
            <w:r>
              <w:rPr>
                <w:sz w:val="18"/>
              </w:rPr>
              <w:t>.</w:t>
            </w:r>
          </w:p>
        </w:tc>
      </w:tr>
      <w:tr w:rsidR="00474247" w:rsidRPr="00706673" w14:paraId="5517BAD7" w14:textId="77777777" w:rsidTr="00ED2BEC">
        <w:tc>
          <w:tcPr>
            <w:tcW w:w="2070" w:type="dxa"/>
            <w:shd w:val="clear" w:color="auto" w:fill="auto"/>
          </w:tcPr>
          <w:p w14:paraId="11C4286B" w14:textId="77777777" w:rsidR="00474247" w:rsidRPr="00D74A05" w:rsidRDefault="00474247" w:rsidP="00D74A05">
            <w:pPr>
              <w:pStyle w:val="TableStyle"/>
              <w:rPr>
                <w:sz w:val="18"/>
              </w:rPr>
            </w:pPr>
            <w:r w:rsidRPr="00D74A05">
              <w:rPr>
                <w:sz w:val="18"/>
              </w:rPr>
              <w:t>Number of BTS antennas for reception</w:t>
            </w:r>
          </w:p>
        </w:tc>
        <w:tc>
          <w:tcPr>
            <w:tcW w:w="6660" w:type="dxa"/>
            <w:shd w:val="clear" w:color="auto" w:fill="auto"/>
          </w:tcPr>
          <w:p w14:paraId="2D4F4506" w14:textId="77777777" w:rsidR="00474247" w:rsidRPr="00D74A05" w:rsidRDefault="00474247" w:rsidP="00D74A05">
            <w:pPr>
              <w:pStyle w:val="TableStyle"/>
              <w:rPr>
                <w:sz w:val="18"/>
              </w:rPr>
            </w:pPr>
            <w:r w:rsidRPr="00D74A05">
              <w:rPr>
                <w:sz w:val="18"/>
              </w:rPr>
              <w:t>2</w:t>
            </w:r>
          </w:p>
        </w:tc>
      </w:tr>
    </w:tbl>
    <w:p w14:paraId="518C0110" w14:textId="77777777" w:rsidR="00474247" w:rsidRDefault="00474247" w:rsidP="000E51A8"/>
    <w:p w14:paraId="45B842E3" w14:textId="22DE29E8" w:rsidR="000D3521" w:rsidRPr="00454DD0" w:rsidRDefault="006F3545" w:rsidP="000E51A8">
      <w:pPr>
        <w:rPr>
          <w:lang w:val="en-GB"/>
        </w:rPr>
      </w:pPr>
      <w:r w:rsidRPr="00454DD0">
        <w:rPr>
          <w:lang w:val="en-GB"/>
        </w:rPr>
        <w:t>For random phase correction mentioned in table 1,</w:t>
      </w:r>
      <w:r w:rsidR="000D3521" w:rsidRPr="00454DD0">
        <w:rPr>
          <w:lang w:val="en-GB"/>
        </w:rPr>
        <w:t xml:space="preserve"> a correlator based estimator is used that estimates the phase </w:t>
      </w:r>
      <w:r w:rsidR="00CC03F9" w:rsidRPr="00454DD0">
        <w:rPr>
          <w:lang w:val="en-GB"/>
        </w:rPr>
        <w:t>shift</w:t>
      </w:r>
      <w:r w:rsidR="000D3521" w:rsidRPr="00454DD0">
        <w:rPr>
          <w:lang w:val="en-GB"/>
        </w:rPr>
        <w:t xml:space="preserve"> between two </w:t>
      </w:r>
      <w:r w:rsidR="00CC03F9" w:rsidRPr="00454DD0">
        <w:rPr>
          <w:lang w:val="en-GB"/>
        </w:rPr>
        <w:t>bursts</w:t>
      </w:r>
      <w:r w:rsidR="000D3521" w:rsidRPr="00454DD0">
        <w:rPr>
          <w:lang w:val="en-GB"/>
        </w:rPr>
        <w:t>.</w:t>
      </w:r>
      <w:r w:rsidR="00BB7870" w:rsidRPr="00454DD0">
        <w:rPr>
          <w:lang w:val="en-GB"/>
        </w:rPr>
        <w:t xml:space="preserve"> </w:t>
      </w:r>
    </w:p>
    <w:p w14:paraId="48EADA40" w14:textId="77777777" w:rsidR="00AA0015" w:rsidRPr="00DB4737" w:rsidRDefault="00AA0015" w:rsidP="00AA0015">
      <w:pPr>
        <w:pStyle w:val="BodyText"/>
        <w:rPr>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156</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14:paraId="74C3B6A4" w14:textId="77777777" w:rsidR="00AA0015" w:rsidRPr="00056805" w:rsidRDefault="00AA0015" w:rsidP="00AA0015">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14:paraId="1342B947" w14:textId="77777777" w:rsidR="00AA0015" w:rsidRPr="00454DD0" w:rsidRDefault="00BB7870" w:rsidP="00B34DCA">
      <w:pPr>
        <w:pStyle w:val="BodyText"/>
        <w:rPr>
          <w:lang w:val="en-GB"/>
        </w:rPr>
      </w:pPr>
      <w:r w:rsidRPr="00454DD0">
        <w:rPr>
          <w:lang w:val="en-GB"/>
        </w:rPr>
        <w:t xml:space="preserve">The equation shows the principle of estimating a phase shift </w:t>
      </w:r>
      <m:oMath>
        <m:r>
          <w:rPr>
            <w:rFonts w:ascii="Cambria Math" w:hAnsi="Cambria Math"/>
            <w:lang w:val="en-GB" w:eastAsia="ko-KR"/>
          </w:rPr>
          <m:t>∅</m:t>
        </m:r>
      </m:oMath>
      <w:r w:rsidRPr="00454DD0">
        <w:rPr>
          <w:lang w:val="en-GB" w:eastAsia="ko-KR"/>
        </w:rPr>
        <w:t xml:space="preserve"> caused by a constant </w:t>
      </w:r>
      <w:r w:rsidRPr="00454DD0">
        <w:rPr>
          <w:lang w:val="en-GB"/>
        </w:rPr>
        <w:t xml:space="preserve">frequency offset </w:t>
      </w:r>
      <m:oMath>
        <m:r>
          <w:rPr>
            <w:rFonts w:ascii="Cambria Math" w:hAnsi="Cambria Math"/>
            <w:lang w:val="en-GB" w:eastAsia="ko-KR"/>
          </w:rPr>
          <m:t>∆</m:t>
        </m:r>
        <m:r>
          <w:rPr>
            <w:rFonts w:ascii="Cambria Math" w:hAnsi="Cambria Math"/>
            <w:lang w:eastAsia="ko-KR"/>
          </w:rPr>
          <m:t>ω</m:t>
        </m:r>
      </m:oMath>
      <w:r w:rsidRPr="00454DD0">
        <w:rPr>
          <w:lang w:val="en-GB" w:eastAsia="ko-KR"/>
        </w:rPr>
        <w:t xml:space="preserve"> over two consecutive bursts </w:t>
      </w:r>
      <w:proofErr w:type="spellStart"/>
      <w:r w:rsidRPr="00454DD0">
        <w:rPr>
          <w:i/>
          <w:lang w:val="en-GB" w:eastAsia="ko-KR"/>
        </w:rPr>
        <w:t>s</w:t>
      </w:r>
      <w:r w:rsidRPr="00454DD0">
        <w:rPr>
          <w:i/>
          <w:vertAlign w:val="subscript"/>
          <w:lang w:val="en-GB" w:eastAsia="ko-KR"/>
        </w:rPr>
        <w:t>b</w:t>
      </w:r>
      <w:proofErr w:type="spellEnd"/>
      <w:r w:rsidRPr="00454DD0">
        <w:rPr>
          <w:lang w:val="en-GB" w:eastAsia="ko-KR"/>
        </w:rPr>
        <w:t xml:space="preserve">, and </w:t>
      </w:r>
      <w:r w:rsidRPr="00454DD0">
        <w:rPr>
          <w:i/>
          <w:lang w:val="en-GB" w:eastAsia="ko-KR"/>
        </w:rPr>
        <w:t>s</w:t>
      </w:r>
      <w:r w:rsidRPr="00454DD0">
        <w:rPr>
          <w:i/>
          <w:vertAlign w:val="subscript"/>
          <w:lang w:val="en-GB" w:eastAsia="ko-KR"/>
        </w:rPr>
        <w:t>b+1</w:t>
      </w:r>
      <w:r w:rsidRPr="00454DD0">
        <w:rPr>
          <w:lang w:val="en-GB" w:eastAsia="ko-KR"/>
        </w:rPr>
        <w:t>, where</w:t>
      </w:r>
      <w:r>
        <w:rPr>
          <w:lang w:eastAsia="ko-KR"/>
        </w:rPr>
        <w:sym w:font="Symbol" w:char="F020"/>
      </w:r>
      <w:r>
        <w:rPr>
          <w:lang w:eastAsia="ko-KR"/>
        </w:rPr>
        <w:sym w:font="Symbol" w:char="F071"/>
      </w:r>
      <w:r w:rsidRPr="00454DD0">
        <w:rPr>
          <w:lang w:val="en-GB" w:eastAsia="ko-KR"/>
        </w:rPr>
        <w:t xml:space="preserve"> is the phase drift over the time duration of a burst, and w and z represent noise/interference.</w:t>
      </w:r>
    </w:p>
    <w:p w14:paraId="01CA8A79" w14:textId="6AF1FF2A" w:rsidR="007545C3" w:rsidRPr="00454DD0" w:rsidRDefault="00B71A72" w:rsidP="00C6640C">
      <w:pPr>
        <w:rPr>
          <w:lang w:val="en-GB"/>
        </w:rPr>
      </w:pPr>
      <w:r w:rsidRPr="00454DD0">
        <w:rPr>
          <w:lang w:val="en-GB"/>
        </w:rPr>
        <w:t xml:space="preserve">The </w:t>
      </w:r>
      <w:r w:rsidR="00C0268C" w:rsidRPr="00454DD0">
        <w:rPr>
          <w:lang w:val="en-GB"/>
        </w:rPr>
        <w:t>phase shift estimator used is</w:t>
      </w:r>
      <w:r w:rsidRPr="00454DD0">
        <w:rPr>
          <w:lang w:val="en-GB"/>
        </w:rPr>
        <w:t>:</w:t>
      </w:r>
    </w:p>
    <w:p w14:paraId="1F445F6B" w14:textId="77777777" w:rsidR="00353723" w:rsidRPr="00454DD0" w:rsidRDefault="00353723" w:rsidP="002375B2">
      <w:pPr>
        <w:pStyle w:val="ListParagraph"/>
        <w:numPr>
          <w:ilvl w:val="0"/>
          <w:numId w:val="19"/>
        </w:numPr>
        <w:rPr>
          <w:lang w:val="en-GB"/>
        </w:rPr>
      </w:pPr>
      <w:r w:rsidRPr="00454DD0">
        <w:rPr>
          <w:lang w:val="en-GB"/>
        </w:rPr>
        <w:t xml:space="preserve">All bursts within </w:t>
      </w:r>
      <w:r w:rsidR="009032D3" w:rsidRPr="00454DD0">
        <w:rPr>
          <w:lang w:val="en-GB"/>
        </w:rPr>
        <w:t>the TDMA frame are blindly combined</w:t>
      </w:r>
      <w:r w:rsidRPr="00454DD0">
        <w:rPr>
          <w:lang w:val="en-GB"/>
        </w:rPr>
        <w:t>.</w:t>
      </w:r>
    </w:p>
    <w:p w14:paraId="1D0D5A66" w14:textId="77777777" w:rsidR="00241C60" w:rsidRPr="00454DD0" w:rsidRDefault="009161A2" w:rsidP="002375B2">
      <w:pPr>
        <w:pStyle w:val="ListParagraph"/>
        <w:numPr>
          <w:ilvl w:val="0"/>
          <w:numId w:val="19"/>
        </w:numPr>
        <w:rPr>
          <w:lang w:val="en-GB"/>
        </w:rPr>
      </w:pPr>
      <w:r w:rsidRPr="00454DD0">
        <w:rPr>
          <w:lang w:val="en-GB"/>
        </w:rPr>
        <w:t xml:space="preserve">The </w:t>
      </w:r>
      <w:r w:rsidR="00025D3D" w:rsidRPr="00454DD0">
        <w:rPr>
          <w:lang w:val="en-GB"/>
        </w:rPr>
        <w:t>bursts between two TDMA frames are combined by estimating the random phase between them.</w:t>
      </w:r>
    </w:p>
    <w:p w14:paraId="2451BC52" w14:textId="77777777" w:rsidR="00025D3D" w:rsidRPr="00454DD0" w:rsidRDefault="00C148DB" w:rsidP="002375B2">
      <w:pPr>
        <w:pStyle w:val="ListParagraph"/>
        <w:numPr>
          <w:ilvl w:val="0"/>
          <w:numId w:val="19"/>
        </w:numPr>
        <w:rPr>
          <w:lang w:val="en-GB"/>
        </w:rPr>
      </w:pPr>
      <w:r w:rsidRPr="00454DD0">
        <w:rPr>
          <w:lang w:val="en-GB"/>
        </w:rPr>
        <w:t>Already combined TDMA frames are used as basis for further combination</w:t>
      </w:r>
    </w:p>
    <w:p w14:paraId="6EB25148" w14:textId="77777777" w:rsidR="00C6640C" w:rsidRDefault="00173294" w:rsidP="001838D3">
      <w:pPr>
        <w:pStyle w:val="Heading2"/>
      </w:pPr>
      <w:proofErr w:type="spellStart"/>
      <w:r>
        <w:t>R</w:t>
      </w:r>
      <w:r w:rsidR="001838D3">
        <w:t>esults</w:t>
      </w:r>
      <w:proofErr w:type="spellEnd"/>
    </w:p>
    <w:p w14:paraId="49E51989" w14:textId="77777777" w:rsidR="001838D3" w:rsidRDefault="00010521" w:rsidP="00010521">
      <w:pPr>
        <w:pStyle w:val="Heading3"/>
      </w:pPr>
      <w:proofErr w:type="spellStart"/>
      <w:r>
        <w:t>Sensitivity</w:t>
      </w:r>
      <w:proofErr w:type="spellEnd"/>
    </w:p>
    <w:p w14:paraId="751189A3" w14:textId="41830BB5" w:rsidR="00CB3380" w:rsidRPr="00454DD0" w:rsidRDefault="00695334" w:rsidP="00CB3380">
      <w:pPr>
        <w:pStyle w:val="BodyText"/>
        <w:rPr>
          <w:lang w:val="en-GB" w:eastAsia="ko-KR"/>
        </w:rPr>
      </w:pPr>
      <w:r w:rsidRPr="00454DD0">
        <w:rPr>
          <w:lang w:val="en-GB" w:eastAsia="ko-KR"/>
        </w:rPr>
        <w:t xml:space="preserve">The performance in a sensitivity limited environment </w:t>
      </w:r>
      <w:r w:rsidR="005778CB" w:rsidRPr="00454DD0">
        <w:rPr>
          <w:lang w:val="en-GB" w:eastAsia="ko-KR"/>
        </w:rPr>
        <w:t xml:space="preserve">with channel TU1.2noFH </w:t>
      </w:r>
      <w:r w:rsidRPr="00454DD0">
        <w:rPr>
          <w:lang w:val="en-GB" w:eastAsia="ko-KR"/>
        </w:rPr>
        <w:t xml:space="preserve">is shown in </w:t>
      </w:r>
      <w:r w:rsidR="00F7087E" w:rsidRPr="00454DD0">
        <w:rPr>
          <w:lang w:val="en-GB" w:eastAsia="ko-KR"/>
        </w:rPr>
        <w:t>figure</w:t>
      </w:r>
      <w:r w:rsidR="00B12A63" w:rsidRPr="00454DD0">
        <w:rPr>
          <w:lang w:val="en-GB" w:eastAsia="ko-KR"/>
        </w:rPr>
        <w:t xml:space="preserve"> </w:t>
      </w:r>
      <w:r w:rsidR="00E05AEA" w:rsidRPr="00454DD0">
        <w:rPr>
          <w:lang w:val="en-GB" w:eastAsia="ko-KR"/>
        </w:rPr>
        <w:t>2</w:t>
      </w:r>
      <w:r w:rsidRPr="00454DD0">
        <w:rPr>
          <w:lang w:val="en-GB" w:eastAsia="ko-KR"/>
        </w:rPr>
        <w:t>.</w:t>
      </w:r>
    </w:p>
    <w:p w14:paraId="3CDA2F7F" w14:textId="7C7A3B9B" w:rsidR="00C148DB" w:rsidRDefault="00240210" w:rsidP="00010521">
      <w:pPr>
        <w:pStyle w:val="BodyText"/>
        <w:jc w:val="center"/>
      </w:pPr>
      <w:r w:rsidRPr="00240210">
        <w:rPr>
          <w:noProof/>
          <w:lang w:eastAsia="sv-SE"/>
        </w:rPr>
        <w:lastRenderedPageBreak/>
        <w:drawing>
          <wp:inline distT="0" distB="0" distL="0" distR="0" wp14:anchorId="53F90B3C" wp14:editId="5DD162FA">
            <wp:extent cx="5410200" cy="3600450"/>
            <wp:effectExtent l="0" t="0" r="0" b="0"/>
            <wp:docPr id="3" name="Picture 3" descr="C:\work\GSM\material\GBASE\GCL\Task\RAN6\telco_Jan_15\compactBurstMapping\Compact_TU12noFHSenForm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ork\GSM\material\GBASE\GCL\Task\RAN6\telco_Jan_15\compactBurstMapping\Compact_TU12noFHSenFormate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0200" cy="3600450"/>
                    </a:xfrm>
                    <a:prstGeom prst="rect">
                      <a:avLst/>
                    </a:prstGeom>
                    <a:noFill/>
                    <a:ln>
                      <a:noFill/>
                    </a:ln>
                  </pic:spPr>
                </pic:pic>
              </a:graphicData>
            </a:graphic>
          </wp:inline>
        </w:drawing>
      </w:r>
      <w:r w:rsidRPr="00240210" w:rsidDel="00240210">
        <w:t xml:space="preserve"> </w:t>
      </w:r>
    </w:p>
    <w:p w14:paraId="195CE997" w14:textId="5056F8EF" w:rsidR="00010521" w:rsidRPr="00454DD0" w:rsidRDefault="00010521" w:rsidP="00010521">
      <w:pPr>
        <w:pStyle w:val="Caption"/>
        <w:rPr>
          <w:lang w:val="en-GB"/>
        </w:rPr>
      </w:pPr>
      <w:bookmarkStart w:id="1" w:name="_Ref433034058"/>
      <w:r w:rsidRPr="00454DD0">
        <w:rPr>
          <w:lang w:val="en-GB"/>
        </w:rPr>
        <w:t xml:space="preserve">Figure </w:t>
      </w:r>
      <w:bookmarkEnd w:id="1"/>
      <w:r w:rsidR="005843E2" w:rsidRPr="00454DD0">
        <w:rPr>
          <w:lang w:val="en-GB"/>
        </w:rPr>
        <w:t>2</w:t>
      </w:r>
      <w:r w:rsidRPr="00454DD0">
        <w:rPr>
          <w:lang w:val="en-GB"/>
        </w:rPr>
        <w:t xml:space="preserve">: </w:t>
      </w:r>
      <w:r w:rsidR="00CB3380" w:rsidRPr="00454DD0">
        <w:rPr>
          <w:lang w:val="en-GB"/>
        </w:rPr>
        <w:t xml:space="preserve">Compact vs </w:t>
      </w:r>
      <w:r w:rsidR="00AA3F98" w:rsidRPr="00454DD0">
        <w:rPr>
          <w:lang w:val="en-GB"/>
        </w:rPr>
        <w:t>normal</w:t>
      </w:r>
      <w:r w:rsidR="00CB3380" w:rsidRPr="00454DD0">
        <w:rPr>
          <w:lang w:val="en-GB"/>
        </w:rPr>
        <w:t xml:space="preserve"> burst mapping with different </w:t>
      </w:r>
      <w:r w:rsidR="00161F70" w:rsidRPr="00454DD0">
        <w:rPr>
          <w:lang w:val="en-GB"/>
        </w:rPr>
        <w:t>coverage classes</w:t>
      </w:r>
      <w:r w:rsidR="00B72215" w:rsidRPr="00454DD0">
        <w:rPr>
          <w:lang w:val="en-GB"/>
        </w:rPr>
        <w:t xml:space="preserve"> </w:t>
      </w:r>
      <w:r w:rsidR="00767765" w:rsidRPr="00454DD0">
        <w:rPr>
          <w:lang w:val="en-GB"/>
        </w:rPr>
        <w:t>–</w:t>
      </w:r>
      <w:r w:rsidR="00B72215" w:rsidRPr="00454DD0">
        <w:rPr>
          <w:lang w:val="en-GB"/>
        </w:rPr>
        <w:t xml:space="preserve"> sensitivity</w:t>
      </w:r>
      <w:r w:rsidR="00767765" w:rsidRPr="00454DD0">
        <w:rPr>
          <w:lang w:val="en-GB"/>
        </w:rPr>
        <w:t xml:space="preserve"> TU1.2noFH</w:t>
      </w:r>
      <w:r w:rsidR="00CB3380" w:rsidRPr="00454DD0">
        <w:rPr>
          <w:lang w:val="en-GB"/>
        </w:rPr>
        <w:t>.</w:t>
      </w:r>
    </w:p>
    <w:p w14:paraId="482F5492" w14:textId="5F586F94" w:rsidR="0062483F" w:rsidRPr="00454DD0" w:rsidRDefault="00D87D62" w:rsidP="00945057">
      <w:pPr>
        <w:pStyle w:val="BodyText"/>
        <w:rPr>
          <w:lang w:val="en-GB" w:eastAsia="ko-KR"/>
        </w:rPr>
      </w:pPr>
      <w:r w:rsidRPr="00454DD0">
        <w:rPr>
          <w:lang w:val="en-GB" w:eastAsia="ko-KR"/>
        </w:rPr>
        <w:t xml:space="preserve">The performance in a sensitivity limited environment </w:t>
      </w:r>
      <w:r w:rsidR="00CE3867" w:rsidRPr="00454DD0">
        <w:rPr>
          <w:lang w:val="en-GB" w:eastAsia="ko-KR"/>
        </w:rPr>
        <w:t>with channel TU</w:t>
      </w:r>
      <w:r w:rsidR="00240210" w:rsidRPr="00454DD0">
        <w:rPr>
          <w:lang w:val="en-GB" w:eastAsia="ko-KR"/>
        </w:rPr>
        <w:t>50no</w:t>
      </w:r>
      <w:r w:rsidRPr="00454DD0">
        <w:rPr>
          <w:lang w:val="en-GB" w:eastAsia="ko-KR"/>
        </w:rPr>
        <w:t>FH is shown in figure 3.</w:t>
      </w:r>
    </w:p>
    <w:p w14:paraId="676C27E9" w14:textId="5EBD64DE" w:rsidR="00ED4E16" w:rsidRDefault="00240210" w:rsidP="00945057">
      <w:pPr>
        <w:pStyle w:val="BodyText"/>
      </w:pPr>
      <w:r w:rsidRPr="00240210">
        <w:rPr>
          <w:rFonts w:ascii="Times New Roman"/>
          <w:snapToGrid w:val="0"/>
          <w:color w:val="000000"/>
          <w:w w:val="0"/>
          <w:sz w:val="0"/>
          <w:szCs w:val="0"/>
          <w:u w:color="000000"/>
          <w:bdr w:val="none" w:sz="0" w:space="0" w:color="000000"/>
          <w:shd w:val="clear" w:color="000000" w:fill="000000"/>
          <w:lang w:val="x-none" w:eastAsia="x-none" w:bidi="x-none"/>
        </w:rPr>
        <w:t xml:space="preserve"> </w:t>
      </w:r>
      <w:r w:rsidRPr="00240210">
        <w:rPr>
          <w:noProof/>
          <w:lang w:eastAsia="sv-SE"/>
        </w:rPr>
        <w:drawing>
          <wp:inline distT="0" distB="0" distL="0" distR="0" wp14:anchorId="561E5400" wp14:editId="0763D7DF">
            <wp:extent cx="5250180" cy="3493958"/>
            <wp:effectExtent l="0" t="0" r="7620" b="0"/>
            <wp:docPr id="4" name="Picture 4" descr="C:\work\GSM\material\GBASE\GCL\Task\RAN6\telco_Jan_15\compactBurstMapping\Compact_TU50noFHSenForm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work\GSM\material\GBASE\GCL\Task\RAN6\telco_Jan_15\compactBurstMapping\Compact_TU50noFHSenFormate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0180" cy="3493958"/>
                    </a:xfrm>
                    <a:prstGeom prst="rect">
                      <a:avLst/>
                    </a:prstGeom>
                    <a:noFill/>
                    <a:ln>
                      <a:noFill/>
                    </a:ln>
                  </pic:spPr>
                </pic:pic>
              </a:graphicData>
            </a:graphic>
          </wp:inline>
        </w:drawing>
      </w:r>
    </w:p>
    <w:p w14:paraId="3B43FF72" w14:textId="162D8236" w:rsidR="00ED4E16" w:rsidRPr="00454DD0" w:rsidRDefault="00ED4E16" w:rsidP="00ED4E16">
      <w:pPr>
        <w:pStyle w:val="Caption"/>
        <w:rPr>
          <w:lang w:val="en-GB"/>
        </w:rPr>
      </w:pPr>
      <w:r w:rsidRPr="00454DD0">
        <w:rPr>
          <w:lang w:val="en-GB"/>
        </w:rPr>
        <w:t xml:space="preserve">Figure </w:t>
      </w:r>
      <w:r w:rsidR="00355E1B" w:rsidRPr="00454DD0">
        <w:rPr>
          <w:lang w:val="en-GB"/>
        </w:rPr>
        <w:t>3</w:t>
      </w:r>
      <w:r w:rsidRPr="00454DD0">
        <w:rPr>
          <w:lang w:val="en-GB"/>
        </w:rPr>
        <w:t xml:space="preserve">: Compact vs normal burst mapping with different coverage classes – sensitivity </w:t>
      </w:r>
      <w:r w:rsidR="0091011F" w:rsidRPr="00454DD0">
        <w:rPr>
          <w:lang w:val="en-GB"/>
        </w:rPr>
        <w:t>TU</w:t>
      </w:r>
      <w:r w:rsidR="00240210" w:rsidRPr="00454DD0">
        <w:rPr>
          <w:lang w:val="en-GB"/>
        </w:rPr>
        <w:t>50no</w:t>
      </w:r>
      <w:r w:rsidRPr="00454DD0">
        <w:rPr>
          <w:lang w:val="en-GB"/>
        </w:rPr>
        <w:t>FH.</w:t>
      </w:r>
    </w:p>
    <w:p w14:paraId="1B45423E" w14:textId="5FA27DD7" w:rsidR="00DE1212" w:rsidRPr="00454DD0" w:rsidRDefault="00DE1212" w:rsidP="00DE1212">
      <w:pPr>
        <w:pStyle w:val="BodyText"/>
        <w:rPr>
          <w:lang w:val="en-GB" w:eastAsia="ko-KR"/>
        </w:rPr>
      </w:pPr>
      <w:r w:rsidRPr="00454DD0">
        <w:rPr>
          <w:lang w:val="en-GB" w:eastAsia="ko-KR"/>
        </w:rPr>
        <w:lastRenderedPageBreak/>
        <w:t>The performance in a sensitivity limited environment with channel TU1.2i</w:t>
      </w:r>
      <w:r w:rsidR="00987B6E" w:rsidRPr="00454DD0">
        <w:rPr>
          <w:lang w:val="en-GB" w:eastAsia="ko-KR"/>
        </w:rPr>
        <w:t>FH is shown in figure 4</w:t>
      </w:r>
      <w:r w:rsidRPr="00454DD0">
        <w:rPr>
          <w:lang w:val="en-GB" w:eastAsia="ko-KR"/>
        </w:rPr>
        <w:t>.</w:t>
      </w:r>
    </w:p>
    <w:p w14:paraId="4B0B1153" w14:textId="5C2795C4" w:rsidR="00DE1212" w:rsidRDefault="00DE1212" w:rsidP="00DE1212">
      <w:pPr>
        <w:pStyle w:val="BodyText"/>
      </w:pPr>
      <w:r w:rsidRPr="00240210">
        <w:rPr>
          <w:rFonts w:ascii="Times New Roman"/>
          <w:snapToGrid w:val="0"/>
          <w:color w:val="000000"/>
          <w:w w:val="0"/>
          <w:sz w:val="0"/>
          <w:szCs w:val="0"/>
          <w:u w:color="000000"/>
          <w:bdr w:val="none" w:sz="0" w:space="0" w:color="000000"/>
          <w:shd w:val="clear" w:color="000000" w:fill="000000"/>
          <w:lang w:val="x-none" w:eastAsia="x-none" w:bidi="x-none"/>
        </w:rPr>
        <w:t xml:space="preserve"> </w:t>
      </w:r>
      <w:r w:rsidR="004C6D24" w:rsidRPr="004C6D24">
        <w:rPr>
          <w:rFonts w:ascii="Times New Roman"/>
          <w:noProof/>
          <w:snapToGrid w:val="0"/>
          <w:color w:val="000000"/>
          <w:w w:val="0"/>
          <w:sz w:val="0"/>
          <w:szCs w:val="0"/>
          <w:u w:color="000000"/>
          <w:bdr w:val="none" w:sz="0" w:space="0" w:color="000000"/>
          <w:shd w:val="clear" w:color="000000" w:fill="000000"/>
          <w:lang w:eastAsia="sv-SE"/>
        </w:rPr>
        <w:drawing>
          <wp:inline distT="0" distB="0" distL="0" distR="0" wp14:anchorId="7364140C" wp14:editId="18685B0E">
            <wp:extent cx="5250180" cy="3493958"/>
            <wp:effectExtent l="0" t="0" r="7620" b="0"/>
            <wp:docPr id="8" name="Picture 8" descr="C:\work\GSM\material\GBASE\GCL\Task\RAN6\telco_Jan_15\compactBurstMapping\Compact_TU12iFHSenForm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work\GSM\material\GBASE\GCL\Task\RAN6\telco_Jan_15\compactBurstMapping\Compact_TU12iFHSenFormate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0180" cy="3493958"/>
                    </a:xfrm>
                    <a:prstGeom prst="rect">
                      <a:avLst/>
                    </a:prstGeom>
                    <a:noFill/>
                    <a:ln>
                      <a:noFill/>
                    </a:ln>
                  </pic:spPr>
                </pic:pic>
              </a:graphicData>
            </a:graphic>
          </wp:inline>
        </w:drawing>
      </w:r>
    </w:p>
    <w:p w14:paraId="02A47DF7" w14:textId="51A11FB1" w:rsidR="00DE1212" w:rsidRPr="00454DD0" w:rsidRDefault="00DE1212" w:rsidP="00DE1212">
      <w:pPr>
        <w:pStyle w:val="Caption"/>
        <w:rPr>
          <w:lang w:val="en-GB"/>
        </w:rPr>
      </w:pPr>
      <w:r w:rsidRPr="00454DD0">
        <w:rPr>
          <w:lang w:val="en-GB"/>
        </w:rPr>
        <w:t xml:space="preserve">Figure </w:t>
      </w:r>
      <w:r w:rsidR="00BF72B9" w:rsidRPr="00454DD0">
        <w:rPr>
          <w:lang w:val="en-GB"/>
        </w:rPr>
        <w:t>4</w:t>
      </w:r>
      <w:r w:rsidRPr="00454DD0">
        <w:rPr>
          <w:lang w:val="en-GB"/>
        </w:rPr>
        <w:t>: Compact vs normal burst mapping with different coverage classes – sensitivity TU1.2iFH.</w:t>
      </w:r>
    </w:p>
    <w:p w14:paraId="3AAB7E2C" w14:textId="7A4C9075" w:rsidR="00ED4E16" w:rsidRPr="00454DD0" w:rsidRDefault="00ED4E16" w:rsidP="00ED4E16">
      <w:pPr>
        <w:rPr>
          <w:lang w:val="en-GB"/>
        </w:rPr>
      </w:pPr>
      <w:r w:rsidRPr="00454DD0">
        <w:rPr>
          <w:lang w:val="en-GB"/>
        </w:rPr>
        <w:t xml:space="preserve">As can be seen, </w:t>
      </w:r>
      <w:r w:rsidR="001D6DF2" w:rsidRPr="00454DD0">
        <w:rPr>
          <w:lang w:val="en-GB"/>
        </w:rPr>
        <w:t>compact burst mapping is superior compared to the normal burst mapping in case of non-frequency hopping</w:t>
      </w:r>
      <w:r w:rsidR="00BA7FF4" w:rsidRPr="00454DD0">
        <w:rPr>
          <w:lang w:val="en-GB"/>
        </w:rPr>
        <w:t xml:space="preserve"> with a little performance loss in case of TU50 for CC2 and CC3</w:t>
      </w:r>
      <w:r w:rsidR="001D6DF2" w:rsidRPr="00454DD0">
        <w:rPr>
          <w:lang w:val="en-GB"/>
        </w:rPr>
        <w:t>.</w:t>
      </w:r>
      <w:r w:rsidR="001145EF" w:rsidRPr="00454DD0">
        <w:rPr>
          <w:lang w:val="en-GB"/>
        </w:rPr>
        <w:t xml:space="preserve"> </w:t>
      </w:r>
      <w:r w:rsidR="001D6DF2" w:rsidRPr="00454DD0">
        <w:rPr>
          <w:lang w:val="en-GB"/>
        </w:rPr>
        <w:t>T</w:t>
      </w:r>
      <w:r w:rsidRPr="00454DD0">
        <w:rPr>
          <w:lang w:val="en-GB"/>
        </w:rPr>
        <w:t xml:space="preserve">he performance is </w:t>
      </w:r>
      <w:r w:rsidR="009E66CD" w:rsidRPr="00454DD0">
        <w:rPr>
          <w:lang w:val="en-GB"/>
        </w:rPr>
        <w:t xml:space="preserve">very close comparing compact burst mapping and normal burst mapping in case </w:t>
      </w:r>
      <w:r w:rsidR="00277E01">
        <w:rPr>
          <w:lang w:val="en-GB"/>
        </w:rPr>
        <w:t xml:space="preserve">of </w:t>
      </w:r>
      <w:r w:rsidR="009E66CD" w:rsidRPr="00454DD0">
        <w:rPr>
          <w:lang w:val="en-GB"/>
        </w:rPr>
        <w:t>ideal frequency hopping</w:t>
      </w:r>
      <w:r w:rsidRPr="00454DD0">
        <w:rPr>
          <w:lang w:val="en-GB"/>
        </w:rPr>
        <w:t>.</w:t>
      </w:r>
      <w:r w:rsidR="00C20F3B" w:rsidRPr="00454DD0">
        <w:rPr>
          <w:lang w:val="en-GB"/>
        </w:rPr>
        <w:t xml:space="preserve"> </w:t>
      </w:r>
    </w:p>
    <w:p w14:paraId="0EA0F51E" w14:textId="70BADB1A" w:rsidR="00ED4E16" w:rsidRPr="00454DD0" w:rsidRDefault="00E3590E" w:rsidP="00695334">
      <w:pPr>
        <w:rPr>
          <w:lang w:val="en-GB"/>
        </w:rPr>
      </w:pPr>
      <w:r w:rsidRPr="00454DD0">
        <w:rPr>
          <w:lang w:val="en-GB"/>
        </w:rPr>
        <w:t>Detail</w:t>
      </w:r>
      <w:r w:rsidR="003813D6" w:rsidRPr="00454DD0">
        <w:rPr>
          <w:lang w:val="en-GB"/>
        </w:rPr>
        <w:t>ed</w:t>
      </w:r>
      <w:r w:rsidRPr="00454DD0">
        <w:rPr>
          <w:lang w:val="en-GB"/>
        </w:rPr>
        <w:t xml:space="preserve"> performance difference can be seen in table</w:t>
      </w:r>
      <w:r w:rsidR="00F23AE0" w:rsidRPr="00454DD0">
        <w:rPr>
          <w:lang w:val="en-GB"/>
        </w:rPr>
        <w:t xml:space="preserve"> 2</w:t>
      </w:r>
      <w:r w:rsidRPr="00454DD0">
        <w:rPr>
          <w:lang w:val="en-GB"/>
        </w:rPr>
        <w:t>, where negative value indicates gain from compact burst mapping.</w:t>
      </w:r>
    </w:p>
    <w:p w14:paraId="07CE892F" w14:textId="64B20529" w:rsidR="00E3590E" w:rsidRPr="00454DD0" w:rsidRDefault="00E3590E" w:rsidP="00E3590E">
      <w:pPr>
        <w:pStyle w:val="Caption"/>
        <w:rPr>
          <w:lang w:val="en-GB"/>
        </w:rPr>
      </w:pPr>
      <w:r w:rsidRPr="00454DD0">
        <w:rPr>
          <w:lang w:val="en-GB"/>
        </w:rPr>
        <w:t xml:space="preserve">Table </w:t>
      </w:r>
      <w:r w:rsidR="00D67C5E" w:rsidRPr="00454DD0">
        <w:rPr>
          <w:lang w:val="en-GB"/>
        </w:rPr>
        <w:t>2</w:t>
      </w:r>
      <w:r w:rsidRPr="00454DD0">
        <w:rPr>
          <w:lang w:val="en-GB"/>
        </w:rPr>
        <w:t xml:space="preserve">: </w:t>
      </w:r>
      <w:r w:rsidR="00E86D47" w:rsidRPr="00454DD0">
        <w:rPr>
          <w:lang w:val="en-GB"/>
        </w:rPr>
        <w:t>Performance gain comparing compact and normal burst mapping</w:t>
      </w:r>
      <w:r w:rsidRPr="00454DD0">
        <w:rPr>
          <w:lang w:val="en-GB"/>
        </w:rPr>
        <w:t xml:space="preserve"> </w:t>
      </w:r>
      <w:r w:rsidR="00D97E26" w:rsidRPr="00454DD0">
        <w:rPr>
          <w:lang w:val="en-GB"/>
        </w:rPr>
        <w:t>in sensitivity environment</w:t>
      </w:r>
    </w:p>
    <w:tbl>
      <w:tblPr>
        <w:tblW w:w="4200" w:type="dxa"/>
        <w:jc w:val="center"/>
        <w:tblLook w:val="04A0" w:firstRow="1" w:lastRow="0" w:firstColumn="1" w:lastColumn="0" w:noHBand="0" w:noVBand="1"/>
      </w:tblPr>
      <w:tblGrid>
        <w:gridCol w:w="1320"/>
        <w:gridCol w:w="960"/>
        <w:gridCol w:w="960"/>
        <w:gridCol w:w="960"/>
      </w:tblGrid>
      <w:tr w:rsidR="00E3590E" w:rsidRPr="00E3590E" w14:paraId="2B1A99C7" w14:textId="77777777" w:rsidTr="00D44AC6">
        <w:trPr>
          <w:trHeight w:val="315"/>
          <w:jc w:val="center"/>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FAFD6E2" w14:textId="77777777" w:rsidR="00E3590E" w:rsidRPr="00E3590E" w:rsidRDefault="00E3590E" w:rsidP="00C17EEC">
            <w:pPr>
              <w:spacing w:after="0" w:line="240" w:lineRule="auto"/>
            </w:pPr>
            <w:r w:rsidRPr="00E3590E">
              <w:t>EC-PDTCH</w:t>
            </w:r>
          </w:p>
        </w:tc>
        <w:tc>
          <w:tcPr>
            <w:tcW w:w="2880" w:type="dxa"/>
            <w:gridSpan w:val="3"/>
            <w:tcBorders>
              <w:top w:val="single" w:sz="8" w:space="0" w:color="000000"/>
              <w:left w:val="nil"/>
              <w:bottom w:val="single" w:sz="8" w:space="0" w:color="000000"/>
              <w:right w:val="single" w:sz="8" w:space="0" w:color="000000"/>
            </w:tcBorders>
            <w:shd w:val="clear" w:color="auto" w:fill="auto"/>
            <w:vAlign w:val="center"/>
            <w:hideMark/>
          </w:tcPr>
          <w:p w14:paraId="17D3957D" w14:textId="77777777" w:rsidR="00E3590E" w:rsidRPr="00E3590E" w:rsidRDefault="00E3590E" w:rsidP="00E3590E">
            <w:pPr>
              <w:spacing w:after="0" w:line="240" w:lineRule="auto"/>
              <w:jc w:val="center"/>
            </w:pPr>
            <w:proofErr w:type="spellStart"/>
            <w:r w:rsidRPr="00E3590E">
              <w:t>Diff</w:t>
            </w:r>
            <w:proofErr w:type="spellEnd"/>
            <w:r w:rsidRPr="00E3590E">
              <w:t xml:space="preserve"> </w:t>
            </w:r>
            <w:proofErr w:type="spellStart"/>
            <w:r w:rsidRPr="00E3590E">
              <w:t>Compact</w:t>
            </w:r>
            <w:proofErr w:type="spellEnd"/>
            <w:r w:rsidRPr="00E3590E">
              <w:t xml:space="preserve"> vs. Normal</w:t>
            </w:r>
          </w:p>
        </w:tc>
      </w:tr>
      <w:tr w:rsidR="00E3590E" w:rsidRPr="00E3590E" w14:paraId="0AA25DD0" w14:textId="77777777" w:rsidTr="00D44AC6">
        <w:trPr>
          <w:trHeight w:val="315"/>
          <w:jc w:val="center"/>
        </w:trPr>
        <w:tc>
          <w:tcPr>
            <w:tcW w:w="132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68A3811" w14:textId="77777777" w:rsidR="00E3590E" w:rsidRPr="00E3590E" w:rsidRDefault="00E3590E" w:rsidP="00E3590E">
            <w:pPr>
              <w:spacing w:after="0" w:line="240" w:lineRule="auto"/>
              <w:jc w:val="center"/>
            </w:pPr>
          </w:p>
        </w:tc>
        <w:tc>
          <w:tcPr>
            <w:tcW w:w="960" w:type="dxa"/>
            <w:tcBorders>
              <w:top w:val="nil"/>
              <w:left w:val="nil"/>
              <w:bottom w:val="single" w:sz="8" w:space="0" w:color="000000"/>
              <w:right w:val="single" w:sz="8" w:space="0" w:color="000000"/>
            </w:tcBorders>
            <w:shd w:val="clear" w:color="auto" w:fill="auto"/>
            <w:vAlign w:val="center"/>
            <w:hideMark/>
          </w:tcPr>
          <w:p w14:paraId="6F95B6AB" w14:textId="77777777" w:rsidR="00E3590E" w:rsidRPr="00E3590E" w:rsidRDefault="00E3590E" w:rsidP="00E3590E">
            <w:pPr>
              <w:spacing w:after="0" w:line="240" w:lineRule="auto"/>
              <w:jc w:val="center"/>
            </w:pPr>
            <w:r w:rsidRPr="00E3590E">
              <w:t>CC2</w:t>
            </w:r>
          </w:p>
        </w:tc>
        <w:tc>
          <w:tcPr>
            <w:tcW w:w="960" w:type="dxa"/>
            <w:tcBorders>
              <w:top w:val="nil"/>
              <w:left w:val="nil"/>
              <w:bottom w:val="single" w:sz="8" w:space="0" w:color="000000"/>
              <w:right w:val="single" w:sz="8" w:space="0" w:color="000000"/>
            </w:tcBorders>
            <w:shd w:val="clear" w:color="auto" w:fill="auto"/>
            <w:vAlign w:val="center"/>
            <w:hideMark/>
          </w:tcPr>
          <w:p w14:paraId="5D8DBDCC" w14:textId="77777777" w:rsidR="00E3590E" w:rsidRPr="00E3590E" w:rsidRDefault="00E3590E" w:rsidP="00E3590E">
            <w:pPr>
              <w:spacing w:after="0" w:line="240" w:lineRule="auto"/>
              <w:jc w:val="center"/>
            </w:pPr>
            <w:r w:rsidRPr="00E3590E">
              <w:t>CC3</w:t>
            </w:r>
          </w:p>
        </w:tc>
        <w:tc>
          <w:tcPr>
            <w:tcW w:w="960" w:type="dxa"/>
            <w:tcBorders>
              <w:top w:val="nil"/>
              <w:left w:val="nil"/>
              <w:bottom w:val="single" w:sz="8" w:space="0" w:color="000000"/>
              <w:right w:val="single" w:sz="8" w:space="0" w:color="000000"/>
            </w:tcBorders>
            <w:shd w:val="clear" w:color="auto" w:fill="auto"/>
            <w:vAlign w:val="center"/>
            <w:hideMark/>
          </w:tcPr>
          <w:p w14:paraId="21B728BB" w14:textId="77777777" w:rsidR="00E3590E" w:rsidRPr="00E3590E" w:rsidRDefault="00E3590E" w:rsidP="00E3590E">
            <w:pPr>
              <w:spacing w:after="0" w:line="240" w:lineRule="auto"/>
              <w:jc w:val="center"/>
            </w:pPr>
            <w:r w:rsidRPr="00E3590E">
              <w:t>CC4</w:t>
            </w:r>
          </w:p>
        </w:tc>
      </w:tr>
      <w:tr w:rsidR="00E3590E" w:rsidRPr="00E3590E" w14:paraId="2B5EACC1" w14:textId="77777777" w:rsidTr="00D44AC6">
        <w:trPr>
          <w:trHeight w:val="315"/>
          <w:jc w:val="center"/>
        </w:trPr>
        <w:tc>
          <w:tcPr>
            <w:tcW w:w="1320" w:type="dxa"/>
            <w:tcBorders>
              <w:top w:val="nil"/>
              <w:left w:val="single" w:sz="8" w:space="0" w:color="000000"/>
              <w:bottom w:val="single" w:sz="8" w:space="0" w:color="000000"/>
              <w:right w:val="single" w:sz="8" w:space="0" w:color="000000"/>
            </w:tcBorders>
            <w:shd w:val="clear" w:color="auto" w:fill="auto"/>
            <w:vAlign w:val="center"/>
            <w:hideMark/>
          </w:tcPr>
          <w:p w14:paraId="11F599CE" w14:textId="77777777" w:rsidR="00E3590E" w:rsidRPr="00E3590E" w:rsidRDefault="00E3590E" w:rsidP="008F5CC1">
            <w:pPr>
              <w:spacing w:after="0" w:line="240" w:lineRule="auto"/>
            </w:pPr>
            <w:r w:rsidRPr="00E3590E">
              <w:t xml:space="preserve">TU1.2 </w:t>
            </w:r>
            <w:proofErr w:type="spellStart"/>
            <w:r w:rsidRPr="00E3590E">
              <w:t>noFH</w:t>
            </w:r>
            <w:proofErr w:type="spellEnd"/>
          </w:p>
        </w:tc>
        <w:tc>
          <w:tcPr>
            <w:tcW w:w="960" w:type="dxa"/>
            <w:tcBorders>
              <w:top w:val="nil"/>
              <w:left w:val="nil"/>
              <w:bottom w:val="single" w:sz="8" w:space="0" w:color="000000"/>
              <w:right w:val="single" w:sz="8" w:space="0" w:color="000000"/>
            </w:tcBorders>
            <w:shd w:val="clear" w:color="auto" w:fill="auto"/>
            <w:vAlign w:val="center"/>
            <w:hideMark/>
          </w:tcPr>
          <w:p w14:paraId="161A31E1" w14:textId="77777777" w:rsidR="00E3590E" w:rsidRPr="00E3590E" w:rsidRDefault="00E3590E" w:rsidP="00E3590E">
            <w:pPr>
              <w:spacing w:after="0" w:line="240" w:lineRule="auto"/>
              <w:jc w:val="center"/>
            </w:pPr>
            <w:r w:rsidRPr="00E3590E">
              <w:t>-0.8</w:t>
            </w:r>
          </w:p>
        </w:tc>
        <w:tc>
          <w:tcPr>
            <w:tcW w:w="960" w:type="dxa"/>
            <w:tcBorders>
              <w:top w:val="nil"/>
              <w:left w:val="nil"/>
              <w:bottom w:val="single" w:sz="8" w:space="0" w:color="000000"/>
              <w:right w:val="single" w:sz="8" w:space="0" w:color="000000"/>
            </w:tcBorders>
            <w:shd w:val="clear" w:color="auto" w:fill="auto"/>
            <w:vAlign w:val="center"/>
            <w:hideMark/>
          </w:tcPr>
          <w:p w14:paraId="05F84781" w14:textId="77777777" w:rsidR="00E3590E" w:rsidRPr="00E3590E" w:rsidRDefault="00E3590E" w:rsidP="00E3590E">
            <w:pPr>
              <w:spacing w:after="0" w:line="240" w:lineRule="auto"/>
              <w:jc w:val="center"/>
            </w:pPr>
            <w:r w:rsidRPr="00E3590E">
              <w:t>-1.7</w:t>
            </w:r>
          </w:p>
        </w:tc>
        <w:tc>
          <w:tcPr>
            <w:tcW w:w="960" w:type="dxa"/>
            <w:tcBorders>
              <w:top w:val="nil"/>
              <w:left w:val="nil"/>
              <w:bottom w:val="single" w:sz="8" w:space="0" w:color="000000"/>
              <w:right w:val="single" w:sz="8" w:space="0" w:color="000000"/>
            </w:tcBorders>
            <w:shd w:val="clear" w:color="auto" w:fill="auto"/>
            <w:vAlign w:val="center"/>
            <w:hideMark/>
          </w:tcPr>
          <w:p w14:paraId="20DBCD46" w14:textId="77777777" w:rsidR="00E3590E" w:rsidRPr="00E3590E" w:rsidRDefault="00E3590E" w:rsidP="00E3590E">
            <w:pPr>
              <w:spacing w:after="0" w:line="240" w:lineRule="auto"/>
              <w:jc w:val="center"/>
            </w:pPr>
            <w:r w:rsidRPr="00E3590E">
              <w:t>-2.7</w:t>
            </w:r>
          </w:p>
        </w:tc>
      </w:tr>
      <w:tr w:rsidR="00266EEA" w:rsidRPr="00E3590E" w14:paraId="1EB9240D" w14:textId="77777777" w:rsidTr="00D44AC6">
        <w:trPr>
          <w:trHeight w:val="315"/>
          <w:jc w:val="center"/>
        </w:trPr>
        <w:tc>
          <w:tcPr>
            <w:tcW w:w="1320" w:type="dxa"/>
            <w:tcBorders>
              <w:top w:val="nil"/>
              <w:left w:val="single" w:sz="8" w:space="0" w:color="000000"/>
              <w:bottom w:val="single" w:sz="8" w:space="0" w:color="000000"/>
              <w:right w:val="single" w:sz="8" w:space="0" w:color="000000"/>
            </w:tcBorders>
            <w:shd w:val="clear" w:color="auto" w:fill="auto"/>
            <w:vAlign w:val="center"/>
          </w:tcPr>
          <w:p w14:paraId="7F6155EB" w14:textId="149FEF3E" w:rsidR="00266EEA" w:rsidRPr="00E3590E" w:rsidRDefault="00266EEA" w:rsidP="00266EEA">
            <w:pPr>
              <w:spacing w:after="0" w:line="240" w:lineRule="auto"/>
            </w:pPr>
            <w:r>
              <w:t xml:space="preserve">TU50 </w:t>
            </w:r>
            <w:proofErr w:type="spellStart"/>
            <w:r>
              <w:t>noFH</w:t>
            </w:r>
            <w:proofErr w:type="spellEnd"/>
          </w:p>
        </w:tc>
        <w:tc>
          <w:tcPr>
            <w:tcW w:w="960" w:type="dxa"/>
            <w:tcBorders>
              <w:top w:val="nil"/>
              <w:left w:val="nil"/>
              <w:bottom w:val="single" w:sz="8" w:space="0" w:color="000000"/>
              <w:right w:val="single" w:sz="8" w:space="0" w:color="000000"/>
            </w:tcBorders>
            <w:shd w:val="clear" w:color="auto" w:fill="auto"/>
            <w:vAlign w:val="center"/>
          </w:tcPr>
          <w:p w14:paraId="542A053E" w14:textId="2749B4FB" w:rsidR="00266EEA" w:rsidRPr="00E3590E" w:rsidRDefault="00266EEA" w:rsidP="00266EEA">
            <w:pPr>
              <w:spacing w:after="0" w:line="240" w:lineRule="auto"/>
              <w:jc w:val="center"/>
            </w:pPr>
            <w:r>
              <w:rPr>
                <w:rFonts w:ascii="Calibri" w:hAnsi="Calibri"/>
                <w:color w:val="000000"/>
              </w:rPr>
              <w:t>0.4</w:t>
            </w:r>
          </w:p>
        </w:tc>
        <w:tc>
          <w:tcPr>
            <w:tcW w:w="960" w:type="dxa"/>
            <w:tcBorders>
              <w:top w:val="nil"/>
              <w:left w:val="nil"/>
              <w:bottom w:val="single" w:sz="8" w:space="0" w:color="000000"/>
              <w:right w:val="single" w:sz="8" w:space="0" w:color="000000"/>
            </w:tcBorders>
            <w:shd w:val="clear" w:color="auto" w:fill="auto"/>
            <w:vAlign w:val="center"/>
          </w:tcPr>
          <w:p w14:paraId="6B17F283" w14:textId="51B0C66B" w:rsidR="00266EEA" w:rsidRPr="00E3590E" w:rsidRDefault="00266EEA" w:rsidP="00266EEA">
            <w:pPr>
              <w:spacing w:after="0" w:line="240" w:lineRule="auto"/>
              <w:jc w:val="center"/>
            </w:pPr>
            <w:r>
              <w:rPr>
                <w:rFonts w:ascii="Calibri" w:hAnsi="Calibri"/>
                <w:color w:val="000000"/>
              </w:rPr>
              <w:t>0.2</w:t>
            </w:r>
          </w:p>
        </w:tc>
        <w:tc>
          <w:tcPr>
            <w:tcW w:w="960" w:type="dxa"/>
            <w:tcBorders>
              <w:top w:val="nil"/>
              <w:left w:val="nil"/>
              <w:bottom w:val="single" w:sz="8" w:space="0" w:color="000000"/>
              <w:right w:val="single" w:sz="8" w:space="0" w:color="000000"/>
            </w:tcBorders>
            <w:shd w:val="clear" w:color="auto" w:fill="auto"/>
            <w:vAlign w:val="center"/>
          </w:tcPr>
          <w:p w14:paraId="10BF8760" w14:textId="05B8CA6C" w:rsidR="00266EEA" w:rsidRPr="00E3590E" w:rsidRDefault="00266EEA" w:rsidP="00266EEA">
            <w:pPr>
              <w:spacing w:after="0" w:line="240" w:lineRule="auto"/>
              <w:jc w:val="center"/>
            </w:pPr>
            <w:r>
              <w:rPr>
                <w:rFonts w:ascii="Calibri" w:hAnsi="Calibri"/>
                <w:color w:val="000000"/>
              </w:rPr>
              <w:t>0.0</w:t>
            </w:r>
          </w:p>
        </w:tc>
      </w:tr>
      <w:tr w:rsidR="00E3590E" w:rsidRPr="00E3590E" w14:paraId="2BA94EF9" w14:textId="77777777" w:rsidTr="00D44AC6">
        <w:trPr>
          <w:trHeight w:val="315"/>
          <w:jc w:val="center"/>
        </w:trPr>
        <w:tc>
          <w:tcPr>
            <w:tcW w:w="1320" w:type="dxa"/>
            <w:tcBorders>
              <w:top w:val="nil"/>
              <w:left w:val="single" w:sz="8" w:space="0" w:color="000000"/>
              <w:bottom w:val="single" w:sz="8" w:space="0" w:color="000000"/>
              <w:right w:val="single" w:sz="8" w:space="0" w:color="000000"/>
            </w:tcBorders>
            <w:shd w:val="clear" w:color="auto" w:fill="auto"/>
            <w:vAlign w:val="center"/>
            <w:hideMark/>
          </w:tcPr>
          <w:p w14:paraId="6A163609" w14:textId="77777777" w:rsidR="00E3590E" w:rsidRPr="00E3590E" w:rsidRDefault="00E3590E" w:rsidP="008F5CC1">
            <w:pPr>
              <w:spacing w:after="0" w:line="240" w:lineRule="auto"/>
            </w:pPr>
            <w:r w:rsidRPr="00E3590E">
              <w:t xml:space="preserve">TU1.2 </w:t>
            </w:r>
            <w:proofErr w:type="spellStart"/>
            <w:r w:rsidRPr="00E3590E">
              <w:t>iFH</w:t>
            </w:r>
            <w:proofErr w:type="spellEnd"/>
          </w:p>
        </w:tc>
        <w:tc>
          <w:tcPr>
            <w:tcW w:w="960" w:type="dxa"/>
            <w:tcBorders>
              <w:top w:val="nil"/>
              <w:left w:val="nil"/>
              <w:bottom w:val="single" w:sz="8" w:space="0" w:color="000000"/>
              <w:right w:val="single" w:sz="8" w:space="0" w:color="000000"/>
            </w:tcBorders>
            <w:shd w:val="clear" w:color="auto" w:fill="auto"/>
            <w:vAlign w:val="center"/>
            <w:hideMark/>
          </w:tcPr>
          <w:p w14:paraId="7123F3DF" w14:textId="77777777" w:rsidR="00E3590E" w:rsidRPr="00E3590E" w:rsidRDefault="00E3590E" w:rsidP="00E3590E">
            <w:pPr>
              <w:spacing w:after="0" w:line="240" w:lineRule="auto"/>
              <w:jc w:val="center"/>
            </w:pPr>
            <w:r w:rsidRPr="00E3590E">
              <w:t>0.0</w:t>
            </w:r>
          </w:p>
        </w:tc>
        <w:tc>
          <w:tcPr>
            <w:tcW w:w="960" w:type="dxa"/>
            <w:tcBorders>
              <w:top w:val="nil"/>
              <w:left w:val="nil"/>
              <w:bottom w:val="single" w:sz="8" w:space="0" w:color="000000"/>
              <w:right w:val="single" w:sz="8" w:space="0" w:color="000000"/>
            </w:tcBorders>
            <w:shd w:val="clear" w:color="auto" w:fill="auto"/>
            <w:vAlign w:val="center"/>
            <w:hideMark/>
          </w:tcPr>
          <w:p w14:paraId="0B4FB4D7" w14:textId="77777777" w:rsidR="00E3590E" w:rsidRPr="00E3590E" w:rsidRDefault="00E3590E" w:rsidP="00E3590E">
            <w:pPr>
              <w:spacing w:after="0" w:line="240" w:lineRule="auto"/>
              <w:jc w:val="center"/>
            </w:pPr>
            <w:r w:rsidRPr="00E3590E">
              <w:t>0.0</w:t>
            </w:r>
          </w:p>
        </w:tc>
        <w:tc>
          <w:tcPr>
            <w:tcW w:w="960" w:type="dxa"/>
            <w:tcBorders>
              <w:top w:val="nil"/>
              <w:left w:val="nil"/>
              <w:bottom w:val="single" w:sz="8" w:space="0" w:color="000000"/>
              <w:right w:val="single" w:sz="8" w:space="0" w:color="000000"/>
            </w:tcBorders>
            <w:shd w:val="clear" w:color="auto" w:fill="auto"/>
            <w:vAlign w:val="center"/>
            <w:hideMark/>
          </w:tcPr>
          <w:p w14:paraId="0BD95547" w14:textId="77777777" w:rsidR="00E3590E" w:rsidRPr="00E3590E" w:rsidRDefault="00E3590E" w:rsidP="00E3590E">
            <w:pPr>
              <w:spacing w:after="0" w:line="240" w:lineRule="auto"/>
              <w:jc w:val="center"/>
            </w:pPr>
            <w:r w:rsidRPr="00E3590E">
              <w:t>0.0</w:t>
            </w:r>
          </w:p>
        </w:tc>
      </w:tr>
    </w:tbl>
    <w:p w14:paraId="2A29589D" w14:textId="77777777" w:rsidR="00E3590E" w:rsidRPr="00695334" w:rsidRDefault="00E3590E" w:rsidP="00695334"/>
    <w:p w14:paraId="211FB5AA" w14:textId="77777777" w:rsidR="00CB3380" w:rsidRDefault="00B72215" w:rsidP="00B72215">
      <w:pPr>
        <w:pStyle w:val="Heading3"/>
      </w:pPr>
      <w:proofErr w:type="spellStart"/>
      <w:r>
        <w:t>Interference</w:t>
      </w:r>
      <w:proofErr w:type="spellEnd"/>
    </w:p>
    <w:p w14:paraId="588904B6" w14:textId="4945DEE1" w:rsidR="00F72150" w:rsidRPr="00454DD0" w:rsidRDefault="00F72150" w:rsidP="00F72150">
      <w:pPr>
        <w:pStyle w:val="BodyText"/>
        <w:rPr>
          <w:lang w:val="en-GB" w:eastAsia="ko-KR"/>
        </w:rPr>
      </w:pPr>
      <w:r w:rsidRPr="00454DD0">
        <w:rPr>
          <w:lang w:val="en-GB" w:eastAsia="ko-KR"/>
        </w:rPr>
        <w:t>The performance in interference limited scenario</w:t>
      </w:r>
      <w:r w:rsidR="00AD0D6C" w:rsidRPr="00454DD0">
        <w:rPr>
          <w:lang w:val="en-GB" w:eastAsia="ko-KR"/>
        </w:rPr>
        <w:t xml:space="preserve"> with channel TU1.2noFH</w:t>
      </w:r>
      <w:r w:rsidRPr="00454DD0">
        <w:rPr>
          <w:lang w:val="en-GB" w:eastAsia="ko-KR"/>
        </w:rPr>
        <w:t xml:space="preserve"> </w:t>
      </w:r>
      <w:r w:rsidR="006C47F5" w:rsidRPr="00454DD0">
        <w:rPr>
          <w:lang w:val="en-GB" w:eastAsia="ko-KR"/>
        </w:rPr>
        <w:t xml:space="preserve">can be seen in figure </w:t>
      </w:r>
      <w:r w:rsidR="00993D4F" w:rsidRPr="00454DD0">
        <w:rPr>
          <w:lang w:val="en-GB" w:eastAsia="ko-KR"/>
        </w:rPr>
        <w:t>5</w:t>
      </w:r>
      <w:r w:rsidR="00334B5F" w:rsidRPr="00454DD0">
        <w:rPr>
          <w:lang w:val="en-GB" w:eastAsia="ko-KR"/>
        </w:rPr>
        <w:t>.</w:t>
      </w:r>
    </w:p>
    <w:p w14:paraId="1B869EAC" w14:textId="188449A3" w:rsidR="00B72215" w:rsidRDefault="001762EA" w:rsidP="00B72215">
      <w:pPr>
        <w:pStyle w:val="BodyText"/>
        <w:jc w:val="center"/>
        <w:rPr>
          <w:lang w:eastAsia="ko-KR"/>
        </w:rPr>
      </w:pPr>
      <w:r w:rsidRPr="001762EA">
        <w:rPr>
          <w:rFonts w:ascii="Times New Roman"/>
          <w:snapToGrid w:val="0"/>
          <w:color w:val="000000"/>
          <w:w w:val="0"/>
          <w:sz w:val="0"/>
          <w:szCs w:val="0"/>
          <w:u w:color="000000"/>
          <w:bdr w:val="none" w:sz="0" w:space="0" w:color="000000"/>
          <w:shd w:val="clear" w:color="000000" w:fill="000000"/>
          <w:lang w:val="x-none" w:eastAsia="x-none" w:bidi="x-none"/>
        </w:rPr>
        <w:lastRenderedPageBreak/>
        <w:t xml:space="preserve"> </w:t>
      </w:r>
      <w:r w:rsidRPr="001762EA">
        <w:rPr>
          <w:noProof/>
          <w:lang w:eastAsia="sv-SE"/>
        </w:rPr>
        <w:drawing>
          <wp:inline distT="0" distB="0" distL="0" distR="0" wp14:anchorId="52EA2F00" wp14:editId="30C1F235">
            <wp:extent cx="5250180" cy="3493958"/>
            <wp:effectExtent l="0" t="0" r="7620" b="0"/>
            <wp:docPr id="10" name="Picture 10" descr="C:\work\GSM\material\GBASE\GCL\Task\RAN6\telco_Jan_15\compactBurstMapping\Compact_TU12noFHIntForm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work\GSM\material\GBASE\GCL\Task\RAN6\telco_Jan_15\compactBurstMapping\Compact_TU12noFHIntFormate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0180" cy="3493958"/>
                    </a:xfrm>
                    <a:prstGeom prst="rect">
                      <a:avLst/>
                    </a:prstGeom>
                    <a:noFill/>
                    <a:ln>
                      <a:noFill/>
                    </a:ln>
                  </pic:spPr>
                </pic:pic>
              </a:graphicData>
            </a:graphic>
          </wp:inline>
        </w:drawing>
      </w:r>
    </w:p>
    <w:p w14:paraId="1681FD2F" w14:textId="15FEEDC8" w:rsidR="00B72215" w:rsidRPr="00454DD0" w:rsidRDefault="00B72215" w:rsidP="00B72215">
      <w:pPr>
        <w:pStyle w:val="Caption"/>
        <w:rPr>
          <w:lang w:val="en-GB"/>
        </w:rPr>
      </w:pPr>
      <w:r w:rsidRPr="00454DD0">
        <w:rPr>
          <w:lang w:val="en-GB"/>
        </w:rPr>
        <w:t xml:space="preserve">Figure </w:t>
      </w:r>
      <w:r w:rsidR="003557C0" w:rsidRPr="00454DD0">
        <w:rPr>
          <w:lang w:val="en-GB"/>
        </w:rPr>
        <w:t>5</w:t>
      </w:r>
      <w:r w:rsidRPr="00454DD0">
        <w:rPr>
          <w:lang w:val="en-GB"/>
        </w:rPr>
        <w:t xml:space="preserve">: Compact vs </w:t>
      </w:r>
      <w:r w:rsidR="00B22BAF" w:rsidRPr="00454DD0">
        <w:rPr>
          <w:lang w:val="en-GB"/>
        </w:rPr>
        <w:t>normal</w:t>
      </w:r>
      <w:r w:rsidRPr="00454DD0">
        <w:rPr>
          <w:lang w:val="en-GB"/>
        </w:rPr>
        <w:t xml:space="preserve"> burst mapping with different </w:t>
      </w:r>
      <w:r w:rsidR="00087715" w:rsidRPr="00454DD0">
        <w:rPr>
          <w:lang w:val="en-GB"/>
        </w:rPr>
        <w:t>coverage classes</w:t>
      </w:r>
      <w:r w:rsidRPr="00454DD0">
        <w:rPr>
          <w:lang w:val="en-GB"/>
        </w:rPr>
        <w:t xml:space="preserve"> </w:t>
      </w:r>
      <w:r w:rsidR="00C7186C" w:rsidRPr="00454DD0">
        <w:rPr>
          <w:lang w:val="en-GB"/>
        </w:rPr>
        <w:t>–</w:t>
      </w:r>
      <w:r w:rsidRPr="00454DD0">
        <w:rPr>
          <w:lang w:val="en-GB"/>
        </w:rPr>
        <w:t xml:space="preserve"> interference</w:t>
      </w:r>
      <w:r w:rsidR="00C7186C" w:rsidRPr="00454DD0">
        <w:rPr>
          <w:lang w:val="en-GB"/>
        </w:rPr>
        <w:t xml:space="preserve"> with TU1.2noFH</w:t>
      </w:r>
      <w:r w:rsidRPr="00454DD0">
        <w:rPr>
          <w:lang w:val="en-GB"/>
        </w:rPr>
        <w:t>.</w:t>
      </w:r>
    </w:p>
    <w:p w14:paraId="1ECA69E0" w14:textId="4D27BFEA" w:rsidR="004B23BB" w:rsidRPr="00454DD0" w:rsidRDefault="004B23BB" w:rsidP="004B23BB">
      <w:pPr>
        <w:pStyle w:val="BodyText"/>
        <w:rPr>
          <w:lang w:val="en-GB" w:eastAsia="ko-KR"/>
        </w:rPr>
      </w:pPr>
      <w:r w:rsidRPr="00454DD0">
        <w:rPr>
          <w:lang w:val="en-GB" w:eastAsia="ko-KR"/>
        </w:rPr>
        <w:t>The performance in interference limited scenario</w:t>
      </w:r>
      <w:r w:rsidR="004200D5" w:rsidRPr="00454DD0">
        <w:rPr>
          <w:lang w:val="en-GB" w:eastAsia="ko-KR"/>
        </w:rPr>
        <w:t xml:space="preserve"> with channel TU50</w:t>
      </w:r>
      <w:r w:rsidRPr="00454DD0">
        <w:rPr>
          <w:lang w:val="en-GB" w:eastAsia="ko-KR"/>
        </w:rPr>
        <w:t xml:space="preserve">noFH </w:t>
      </w:r>
      <w:r w:rsidR="00993D4F" w:rsidRPr="00454DD0">
        <w:rPr>
          <w:lang w:val="en-GB" w:eastAsia="ko-KR"/>
        </w:rPr>
        <w:t>can be seen in figure 6</w:t>
      </w:r>
      <w:r w:rsidRPr="00454DD0">
        <w:rPr>
          <w:lang w:val="en-GB" w:eastAsia="ko-KR"/>
        </w:rPr>
        <w:t>.</w:t>
      </w:r>
    </w:p>
    <w:p w14:paraId="564C697A" w14:textId="6DF3D384" w:rsidR="004B23BB" w:rsidRDefault="00237897" w:rsidP="004B23BB">
      <w:pPr>
        <w:pStyle w:val="BodyText"/>
        <w:jc w:val="center"/>
        <w:rPr>
          <w:lang w:eastAsia="ko-KR"/>
        </w:rPr>
      </w:pPr>
      <w:r w:rsidRPr="00237897">
        <w:rPr>
          <w:noProof/>
          <w:lang w:eastAsia="sv-SE"/>
        </w:rPr>
        <w:drawing>
          <wp:inline distT="0" distB="0" distL="0" distR="0" wp14:anchorId="4A69003A" wp14:editId="2475F413">
            <wp:extent cx="5250180" cy="3493958"/>
            <wp:effectExtent l="0" t="0" r="7620" b="0"/>
            <wp:docPr id="11" name="Picture 11" descr="C:\work\GSM\material\GBASE\GCL\Task\RAN6\telco_Jan_15\compactBurstMapping\Compact_TU50noFHIntForm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work\GSM\material\GBASE\GCL\Task\RAN6\telco_Jan_15\compactBurstMapping\Compact_TU50noFHIntFormate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0180" cy="3493958"/>
                    </a:xfrm>
                    <a:prstGeom prst="rect">
                      <a:avLst/>
                    </a:prstGeom>
                    <a:noFill/>
                    <a:ln>
                      <a:noFill/>
                    </a:ln>
                  </pic:spPr>
                </pic:pic>
              </a:graphicData>
            </a:graphic>
          </wp:inline>
        </w:drawing>
      </w:r>
    </w:p>
    <w:p w14:paraId="4C774283" w14:textId="3BC0C1E0" w:rsidR="004B23BB" w:rsidRPr="00454DD0" w:rsidRDefault="004B23BB" w:rsidP="004B23BB">
      <w:pPr>
        <w:pStyle w:val="Caption"/>
        <w:rPr>
          <w:lang w:val="en-GB"/>
        </w:rPr>
      </w:pPr>
      <w:r w:rsidRPr="00454DD0">
        <w:rPr>
          <w:lang w:val="en-GB"/>
        </w:rPr>
        <w:t xml:space="preserve">Figure </w:t>
      </w:r>
      <w:r w:rsidR="003557C0" w:rsidRPr="00454DD0">
        <w:rPr>
          <w:lang w:val="en-GB"/>
        </w:rPr>
        <w:t>6</w:t>
      </w:r>
      <w:r w:rsidRPr="00454DD0">
        <w:rPr>
          <w:lang w:val="en-GB"/>
        </w:rPr>
        <w:t>: Compact vs normal burst mapping with different coverage classes – interference</w:t>
      </w:r>
      <w:r w:rsidR="004200D5" w:rsidRPr="00454DD0">
        <w:rPr>
          <w:lang w:val="en-GB"/>
        </w:rPr>
        <w:t xml:space="preserve"> with TU50</w:t>
      </w:r>
      <w:r w:rsidRPr="00454DD0">
        <w:rPr>
          <w:lang w:val="en-GB"/>
        </w:rPr>
        <w:t>noFH.</w:t>
      </w:r>
    </w:p>
    <w:p w14:paraId="304CE1D9" w14:textId="4609EED8" w:rsidR="00311DD0" w:rsidRPr="00454DD0" w:rsidRDefault="00311DD0" w:rsidP="004F6A31">
      <w:pPr>
        <w:pStyle w:val="BodyText"/>
        <w:rPr>
          <w:lang w:val="en-GB" w:eastAsia="ko-KR"/>
        </w:rPr>
      </w:pPr>
      <w:r w:rsidRPr="00454DD0">
        <w:rPr>
          <w:lang w:val="en-GB" w:eastAsia="ko-KR"/>
        </w:rPr>
        <w:lastRenderedPageBreak/>
        <w:t xml:space="preserve">The performance in interference limited scenario with channel TU1.2iFH can be seen in figure </w:t>
      </w:r>
      <w:r w:rsidR="00993D4F" w:rsidRPr="00454DD0">
        <w:rPr>
          <w:lang w:val="en-GB" w:eastAsia="ko-KR"/>
        </w:rPr>
        <w:t>7</w:t>
      </w:r>
      <w:r w:rsidRPr="00454DD0">
        <w:rPr>
          <w:lang w:val="en-GB" w:eastAsia="ko-KR"/>
        </w:rPr>
        <w:t>.</w:t>
      </w:r>
    </w:p>
    <w:p w14:paraId="108115D4" w14:textId="04B07D0F" w:rsidR="00311DD0" w:rsidRPr="00454DD0" w:rsidRDefault="00EF3D99" w:rsidP="00962A3E">
      <w:pPr>
        <w:pStyle w:val="BodyText"/>
        <w:jc w:val="center"/>
        <w:rPr>
          <w:lang w:val="en-GB"/>
        </w:rPr>
      </w:pPr>
      <w:r w:rsidRPr="00EF3D99">
        <w:rPr>
          <w:noProof/>
          <w:lang w:eastAsia="sv-SE"/>
        </w:rPr>
        <w:drawing>
          <wp:inline distT="0" distB="0" distL="0" distR="0" wp14:anchorId="12B86412" wp14:editId="5A92883B">
            <wp:extent cx="5250180" cy="3493958"/>
            <wp:effectExtent l="0" t="0" r="7620" b="0"/>
            <wp:docPr id="12" name="Picture 12" descr="C:\work\GSM\material\GBASE\GCL\Task\RAN6\telco_Jan_15\compactBurstMapping\Compact_TU12iFHIntForm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work\GSM\material\GBASE\GCL\Task\RAN6\telco_Jan_15\compactBurstMapping\Compact_TU12iFHIntFormate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0180" cy="3493958"/>
                    </a:xfrm>
                    <a:prstGeom prst="rect">
                      <a:avLst/>
                    </a:prstGeom>
                    <a:noFill/>
                    <a:ln>
                      <a:noFill/>
                    </a:ln>
                  </pic:spPr>
                </pic:pic>
              </a:graphicData>
            </a:graphic>
          </wp:inline>
        </w:drawing>
      </w:r>
      <w:r w:rsidR="00311DD0" w:rsidRPr="00454DD0">
        <w:rPr>
          <w:lang w:val="en-GB"/>
        </w:rPr>
        <w:t xml:space="preserve">Figure </w:t>
      </w:r>
      <w:r w:rsidR="003557C0" w:rsidRPr="00454DD0">
        <w:rPr>
          <w:lang w:val="en-GB"/>
        </w:rPr>
        <w:t>7</w:t>
      </w:r>
      <w:r w:rsidR="00311DD0" w:rsidRPr="00454DD0">
        <w:rPr>
          <w:lang w:val="en-GB"/>
        </w:rPr>
        <w:t xml:space="preserve">: Compact vs current burst mapping with different coverage classes – interference </w:t>
      </w:r>
      <w:r w:rsidR="00EF7C24" w:rsidRPr="00454DD0">
        <w:rPr>
          <w:lang w:val="en-GB"/>
        </w:rPr>
        <w:t>with TU1.2i</w:t>
      </w:r>
      <w:r w:rsidR="00311DD0" w:rsidRPr="00454DD0">
        <w:rPr>
          <w:lang w:val="en-GB"/>
        </w:rPr>
        <w:t>FH.</w:t>
      </w:r>
    </w:p>
    <w:p w14:paraId="599A772C" w14:textId="77777777" w:rsidR="00802E1B" w:rsidRPr="00454DD0" w:rsidRDefault="00802E1B" w:rsidP="00802E1B">
      <w:pPr>
        <w:rPr>
          <w:lang w:val="en-GB"/>
        </w:rPr>
      </w:pPr>
      <w:r w:rsidRPr="00454DD0">
        <w:rPr>
          <w:lang w:val="en-GB"/>
        </w:rPr>
        <w:t xml:space="preserve">As can be seen, compact burst mapping is superior compared to the normal burst mapping in case of non-frequency hopping. The performance is very close comparing compact burst mapping and normal burst mapping in case ideal frequency hopping. </w:t>
      </w:r>
    </w:p>
    <w:p w14:paraId="15DAAF13" w14:textId="01BA5124" w:rsidR="00802E1B" w:rsidRPr="00454DD0" w:rsidRDefault="00802E1B" w:rsidP="00802E1B">
      <w:pPr>
        <w:rPr>
          <w:lang w:val="en-GB"/>
        </w:rPr>
      </w:pPr>
      <w:r w:rsidRPr="00454DD0">
        <w:rPr>
          <w:lang w:val="en-GB"/>
        </w:rPr>
        <w:t>Detail</w:t>
      </w:r>
      <w:r w:rsidR="00B453A6" w:rsidRPr="00454DD0">
        <w:rPr>
          <w:lang w:val="en-GB"/>
        </w:rPr>
        <w:t>ed</w:t>
      </w:r>
      <w:r w:rsidRPr="00454DD0">
        <w:rPr>
          <w:lang w:val="en-GB"/>
        </w:rPr>
        <w:t xml:space="preserve"> performance difference can be seen in table </w:t>
      </w:r>
      <w:r w:rsidR="001817F4" w:rsidRPr="00454DD0">
        <w:rPr>
          <w:lang w:val="en-GB"/>
        </w:rPr>
        <w:t>3</w:t>
      </w:r>
      <w:r w:rsidRPr="00454DD0">
        <w:rPr>
          <w:lang w:val="en-GB"/>
        </w:rPr>
        <w:t>, where negative value indicates gain from compact burst mapping.</w:t>
      </w:r>
    </w:p>
    <w:p w14:paraId="017B2873" w14:textId="63C77764" w:rsidR="00802E1B" w:rsidRPr="00454DD0" w:rsidRDefault="00802E1B" w:rsidP="00802E1B">
      <w:pPr>
        <w:pStyle w:val="Caption"/>
        <w:rPr>
          <w:lang w:val="en-GB"/>
        </w:rPr>
      </w:pPr>
      <w:r w:rsidRPr="00454DD0">
        <w:rPr>
          <w:lang w:val="en-GB"/>
        </w:rPr>
        <w:t xml:space="preserve">Table </w:t>
      </w:r>
      <w:r w:rsidR="001817F4" w:rsidRPr="00454DD0">
        <w:rPr>
          <w:lang w:val="en-GB"/>
        </w:rPr>
        <w:t>3</w:t>
      </w:r>
      <w:r w:rsidRPr="00454DD0">
        <w:rPr>
          <w:lang w:val="en-GB"/>
        </w:rPr>
        <w:t xml:space="preserve">: </w:t>
      </w:r>
      <w:r w:rsidR="005128E4" w:rsidRPr="00454DD0">
        <w:rPr>
          <w:lang w:val="en-GB"/>
        </w:rPr>
        <w:t>Performance gain comparing compact and normal burst mapping in interference environment</w:t>
      </w:r>
    </w:p>
    <w:tbl>
      <w:tblPr>
        <w:tblW w:w="4460" w:type="dxa"/>
        <w:jc w:val="center"/>
        <w:tblLook w:val="04A0" w:firstRow="1" w:lastRow="0" w:firstColumn="1" w:lastColumn="0" w:noHBand="0" w:noVBand="1"/>
      </w:tblPr>
      <w:tblGrid>
        <w:gridCol w:w="1460"/>
        <w:gridCol w:w="1080"/>
        <w:gridCol w:w="960"/>
        <w:gridCol w:w="960"/>
      </w:tblGrid>
      <w:tr w:rsidR="00871FC8" w:rsidRPr="00871FC8" w14:paraId="05CD0A23" w14:textId="77777777" w:rsidTr="008157BC">
        <w:trPr>
          <w:trHeight w:val="315"/>
          <w:jc w:val="center"/>
        </w:trPr>
        <w:tc>
          <w:tcPr>
            <w:tcW w:w="14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AD7B97" w14:textId="77777777" w:rsidR="00871FC8" w:rsidRPr="00871FC8" w:rsidRDefault="00871FC8" w:rsidP="00871FC8">
            <w:pPr>
              <w:spacing w:after="0" w:line="240" w:lineRule="auto"/>
              <w:rPr>
                <w:lang w:eastAsia="ko-KR"/>
              </w:rPr>
            </w:pPr>
            <w:r w:rsidRPr="00871FC8">
              <w:rPr>
                <w:lang w:eastAsia="ko-KR"/>
              </w:rPr>
              <w:t>EC-PDTCH</w:t>
            </w:r>
          </w:p>
        </w:tc>
        <w:tc>
          <w:tcPr>
            <w:tcW w:w="3000" w:type="dxa"/>
            <w:gridSpan w:val="3"/>
            <w:tcBorders>
              <w:top w:val="single" w:sz="8" w:space="0" w:color="000000"/>
              <w:left w:val="nil"/>
              <w:bottom w:val="single" w:sz="8" w:space="0" w:color="000000"/>
              <w:right w:val="single" w:sz="8" w:space="0" w:color="000000"/>
            </w:tcBorders>
            <w:shd w:val="clear" w:color="auto" w:fill="auto"/>
            <w:vAlign w:val="center"/>
            <w:hideMark/>
          </w:tcPr>
          <w:p w14:paraId="6B6B1337" w14:textId="77777777" w:rsidR="00871FC8" w:rsidRPr="00871FC8" w:rsidRDefault="00871FC8" w:rsidP="00871FC8">
            <w:pPr>
              <w:spacing w:after="0" w:line="240" w:lineRule="auto"/>
              <w:rPr>
                <w:lang w:eastAsia="ko-KR"/>
              </w:rPr>
            </w:pPr>
            <w:proofErr w:type="spellStart"/>
            <w:r w:rsidRPr="00871FC8">
              <w:rPr>
                <w:lang w:eastAsia="ko-KR"/>
              </w:rPr>
              <w:t>Diff</w:t>
            </w:r>
            <w:proofErr w:type="spellEnd"/>
            <w:r w:rsidRPr="00871FC8">
              <w:rPr>
                <w:lang w:eastAsia="ko-KR"/>
              </w:rPr>
              <w:t xml:space="preserve"> </w:t>
            </w:r>
            <w:proofErr w:type="spellStart"/>
            <w:r w:rsidRPr="00871FC8">
              <w:rPr>
                <w:lang w:eastAsia="ko-KR"/>
              </w:rPr>
              <w:t>Compact</w:t>
            </w:r>
            <w:proofErr w:type="spellEnd"/>
            <w:r w:rsidRPr="00871FC8">
              <w:rPr>
                <w:lang w:eastAsia="ko-KR"/>
              </w:rPr>
              <w:t xml:space="preserve"> vs. Normal</w:t>
            </w:r>
          </w:p>
        </w:tc>
      </w:tr>
      <w:tr w:rsidR="00871FC8" w:rsidRPr="00871FC8" w14:paraId="0D95496B" w14:textId="77777777" w:rsidTr="008157BC">
        <w:trPr>
          <w:trHeight w:val="315"/>
          <w:jc w:val="center"/>
        </w:trPr>
        <w:tc>
          <w:tcPr>
            <w:tcW w:w="146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60A9C96" w14:textId="77777777" w:rsidR="00871FC8" w:rsidRPr="00871FC8" w:rsidRDefault="00871FC8" w:rsidP="00871FC8">
            <w:pPr>
              <w:spacing w:after="0" w:line="240" w:lineRule="auto"/>
              <w:rPr>
                <w:lang w:eastAsia="ko-KR"/>
              </w:rPr>
            </w:pPr>
          </w:p>
        </w:tc>
        <w:tc>
          <w:tcPr>
            <w:tcW w:w="1080" w:type="dxa"/>
            <w:tcBorders>
              <w:top w:val="nil"/>
              <w:left w:val="nil"/>
              <w:bottom w:val="single" w:sz="8" w:space="0" w:color="000000"/>
              <w:right w:val="single" w:sz="8" w:space="0" w:color="000000"/>
            </w:tcBorders>
            <w:shd w:val="clear" w:color="auto" w:fill="auto"/>
            <w:vAlign w:val="center"/>
            <w:hideMark/>
          </w:tcPr>
          <w:p w14:paraId="0025DEFE" w14:textId="77777777" w:rsidR="00871FC8" w:rsidRPr="00871FC8" w:rsidRDefault="00871FC8" w:rsidP="00871FC8">
            <w:pPr>
              <w:spacing w:after="0" w:line="240" w:lineRule="auto"/>
              <w:jc w:val="center"/>
              <w:rPr>
                <w:lang w:eastAsia="ko-KR"/>
              </w:rPr>
            </w:pPr>
            <w:r w:rsidRPr="00871FC8">
              <w:rPr>
                <w:lang w:eastAsia="ko-KR"/>
              </w:rPr>
              <w:t>CC2</w:t>
            </w:r>
          </w:p>
        </w:tc>
        <w:tc>
          <w:tcPr>
            <w:tcW w:w="960" w:type="dxa"/>
            <w:tcBorders>
              <w:top w:val="nil"/>
              <w:left w:val="nil"/>
              <w:bottom w:val="single" w:sz="8" w:space="0" w:color="000000"/>
              <w:right w:val="single" w:sz="8" w:space="0" w:color="000000"/>
            </w:tcBorders>
            <w:shd w:val="clear" w:color="auto" w:fill="auto"/>
            <w:vAlign w:val="center"/>
            <w:hideMark/>
          </w:tcPr>
          <w:p w14:paraId="47E8681A" w14:textId="77777777" w:rsidR="00871FC8" w:rsidRPr="00871FC8" w:rsidRDefault="00871FC8" w:rsidP="00871FC8">
            <w:pPr>
              <w:spacing w:after="0" w:line="240" w:lineRule="auto"/>
              <w:jc w:val="center"/>
              <w:rPr>
                <w:lang w:eastAsia="ko-KR"/>
              </w:rPr>
            </w:pPr>
            <w:r w:rsidRPr="00871FC8">
              <w:rPr>
                <w:lang w:eastAsia="ko-KR"/>
              </w:rPr>
              <w:t>CC3</w:t>
            </w:r>
          </w:p>
        </w:tc>
        <w:tc>
          <w:tcPr>
            <w:tcW w:w="960" w:type="dxa"/>
            <w:tcBorders>
              <w:top w:val="nil"/>
              <w:left w:val="nil"/>
              <w:bottom w:val="single" w:sz="8" w:space="0" w:color="000000"/>
              <w:right w:val="single" w:sz="8" w:space="0" w:color="000000"/>
            </w:tcBorders>
            <w:shd w:val="clear" w:color="auto" w:fill="auto"/>
            <w:vAlign w:val="center"/>
            <w:hideMark/>
          </w:tcPr>
          <w:p w14:paraId="39EE7F45" w14:textId="77777777" w:rsidR="00871FC8" w:rsidRPr="00871FC8" w:rsidRDefault="00871FC8" w:rsidP="00871FC8">
            <w:pPr>
              <w:spacing w:after="0" w:line="240" w:lineRule="auto"/>
              <w:jc w:val="center"/>
              <w:rPr>
                <w:lang w:eastAsia="ko-KR"/>
              </w:rPr>
            </w:pPr>
            <w:r w:rsidRPr="00871FC8">
              <w:rPr>
                <w:lang w:eastAsia="ko-KR"/>
              </w:rPr>
              <w:t>CC4</w:t>
            </w:r>
          </w:p>
        </w:tc>
      </w:tr>
      <w:tr w:rsidR="00871FC8" w:rsidRPr="00871FC8" w14:paraId="71FC6BF5" w14:textId="77777777" w:rsidTr="008157BC">
        <w:trPr>
          <w:trHeight w:val="315"/>
          <w:jc w:val="center"/>
        </w:trPr>
        <w:tc>
          <w:tcPr>
            <w:tcW w:w="1460" w:type="dxa"/>
            <w:tcBorders>
              <w:top w:val="nil"/>
              <w:left w:val="single" w:sz="8" w:space="0" w:color="000000"/>
              <w:bottom w:val="single" w:sz="8" w:space="0" w:color="000000"/>
              <w:right w:val="single" w:sz="8" w:space="0" w:color="000000"/>
            </w:tcBorders>
            <w:shd w:val="clear" w:color="auto" w:fill="auto"/>
            <w:vAlign w:val="center"/>
            <w:hideMark/>
          </w:tcPr>
          <w:p w14:paraId="332E4F0F" w14:textId="77777777" w:rsidR="00871FC8" w:rsidRPr="00871FC8" w:rsidRDefault="00871FC8" w:rsidP="00871FC8">
            <w:pPr>
              <w:spacing w:after="0" w:line="240" w:lineRule="auto"/>
              <w:rPr>
                <w:lang w:eastAsia="ko-KR"/>
              </w:rPr>
            </w:pPr>
            <w:r w:rsidRPr="00871FC8">
              <w:rPr>
                <w:lang w:eastAsia="ko-KR"/>
              </w:rPr>
              <w:t xml:space="preserve">TU1.2 </w:t>
            </w:r>
            <w:proofErr w:type="spellStart"/>
            <w:r w:rsidRPr="00871FC8">
              <w:rPr>
                <w:lang w:eastAsia="ko-KR"/>
              </w:rPr>
              <w:t>noFH</w:t>
            </w:r>
            <w:proofErr w:type="spellEnd"/>
          </w:p>
        </w:tc>
        <w:tc>
          <w:tcPr>
            <w:tcW w:w="1080" w:type="dxa"/>
            <w:tcBorders>
              <w:top w:val="nil"/>
              <w:left w:val="nil"/>
              <w:bottom w:val="single" w:sz="8" w:space="0" w:color="000000"/>
              <w:right w:val="single" w:sz="8" w:space="0" w:color="000000"/>
            </w:tcBorders>
            <w:shd w:val="clear" w:color="auto" w:fill="auto"/>
            <w:vAlign w:val="center"/>
            <w:hideMark/>
          </w:tcPr>
          <w:p w14:paraId="129BCD57" w14:textId="763C22B3" w:rsidR="00871FC8" w:rsidRPr="00871FC8" w:rsidRDefault="00871FC8" w:rsidP="00871FC8">
            <w:pPr>
              <w:spacing w:after="0" w:line="240" w:lineRule="auto"/>
              <w:jc w:val="right"/>
              <w:rPr>
                <w:lang w:eastAsia="ko-KR"/>
              </w:rPr>
            </w:pPr>
            <w:r w:rsidRPr="00871FC8">
              <w:rPr>
                <w:lang w:eastAsia="ko-KR"/>
              </w:rPr>
              <w:t>-1.</w:t>
            </w:r>
            <w:r w:rsidR="00B11AC6">
              <w:rPr>
                <w:lang w:eastAsia="ko-KR"/>
              </w:rPr>
              <w:t>2</w:t>
            </w:r>
          </w:p>
        </w:tc>
        <w:tc>
          <w:tcPr>
            <w:tcW w:w="960" w:type="dxa"/>
            <w:tcBorders>
              <w:top w:val="nil"/>
              <w:left w:val="nil"/>
              <w:bottom w:val="single" w:sz="8" w:space="0" w:color="000000"/>
              <w:right w:val="single" w:sz="8" w:space="0" w:color="000000"/>
            </w:tcBorders>
            <w:shd w:val="clear" w:color="auto" w:fill="auto"/>
            <w:vAlign w:val="center"/>
            <w:hideMark/>
          </w:tcPr>
          <w:p w14:paraId="7E2142BE" w14:textId="77777777" w:rsidR="00871FC8" w:rsidRPr="00871FC8" w:rsidRDefault="00871FC8" w:rsidP="00871FC8">
            <w:pPr>
              <w:spacing w:after="0" w:line="240" w:lineRule="auto"/>
              <w:jc w:val="right"/>
              <w:rPr>
                <w:lang w:eastAsia="ko-KR"/>
              </w:rPr>
            </w:pPr>
            <w:r w:rsidRPr="00871FC8">
              <w:rPr>
                <w:lang w:eastAsia="ko-KR"/>
              </w:rPr>
              <w:t>-2.4</w:t>
            </w:r>
          </w:p>
        </w:tc>
        <w:tc>
          <w:tcPr>
            <w:tcW w:w="960" w:type="dxa"/>
            <w:tcBorders>
              <w:top w:val="nil"/>
              <w:left w:val="nil"/>
              <w:bottom w:val="single" w:sz="8" w:space="0" w:color="000000"/>
              <w:right w:val="single" w:sz="8" w:space="0" w:color="000000"/>
            </w:tcBorders>
            <w:shd w:val="clear" w:color="auto" w:fill="auto"/>
            <w:vAlign w:val="center"/>
            <w:hideMark/>
          </w:tcPr>
          <w:p w14:paraId="5D0A5F71" w14:textId="77777777" w:rsidR="00871FC8" w:rsidRPr="00871FC8" w:rsidRDefault="00871FC8" w:rsidP="00871FC8">
            <w:pPr>
              <w:spacing w:after="0" w:line="240" w:lineRule="auto"/>
              <w:jc w:val="right"/>
              <w:rPr>
                <w:lang w:eastAsia="ko-KR"/>
              </w:rPr>
            </w:pPr>
            <w:r w:rsidRPr="00871FC8">
              <w:rPr>
                <w:lang w:eastAsia="ko-KR"/>
              </w:rPr>
              <w:t>-3.4</w:t>
            </w:r>
          </w:p>
        </w:tc>
      </w:tr>
      <w:tr w:rsidR="00824EA6" w:rsidRPr="00871FC8" w14:paraId="6D968E95" w14:textId="77777777" w:rsidTr="008157BC">
        <w:trPr>
          <w:trHeight w:val="315"/>
          <w:jc w:val="center"/>
        </w:trPr>
        <w:tc>
          <w:tcPr>
            <w:tcW w:w="1460" w:type="dxa"/>
            <w:tcBorders>
              <w:top w:val="nil"/>
              <w:left w:val="single" w:sz="8" w:space="0" w:color="000000"/>
              <w:bottom w:val="single" w:sz="8" w:space="0" w:color="000000"/>
              <w:right w:val="single" w:sz="8" w:space="0" w:color="000000"/>
            </w:tcBorders>
            <w:shd w:val="clear" w:color="auto" w:fill="auto"/>
            <w:vAlign w:val="center"/>
          </w:tcPr>
          <w:p w14:paraId="5C64A910" w14:textId="447D11B5" w:rsidR="00824EA6" w:rsidRPr="00871FC8" w:rsidRDefault="00824EA6" w:rsidP="00824EA6">
            <w:pPr>
              <w:spacing w:after="0" w:line="240" w:lineRule="auto"/>
              <w:rPr>
                <w:lang w:eastAsia="ko-KR"/>
              </w:rPr>
            </w:pPr>
            <w:r>
              <w:rPr>
                <w:lang w:eastAsia="ko-KR"/>
              </w:rPr>
              <w:t xml:space="preserve">TU50 </w:t>
            </w:r>
            <w:proofErr w:type="spellStart"/>
            <w:r>
              <w:rPr>
                <w:lang w:eastAsia="ko-KR"/>
              </w:rPr>
              <w:t>noFH</w:t>
            </w:r>
            <w:proofErr w:type="spellEnd"/>
          </w:p>
        </w:tc>
        <w:tc>
          <w:tcPr>
            <w:tcW w:w="1080" w:type="dxa"/>
            <w:tcBorders>
              <w:top w:val="nil"/>
              <w:left w:val="nil"/>
              <w:bottom w:val="single" w:sz="8" w:space="0" w:color="000000"/>
              <w:right w:val="single" w:sz="8" w:space="0" w:color="000000"/>
            </w:tcBorders>
            <w:shd w:val="clear" w:color="auto" w:fill="auto"/>
            <w:vAlign w:val="center"/>
          </w:tcPr>
          <w:p w14:paraId="1CB6BDAE" w14:textId="6C3AA7E9" w:rsidR="00824EA6" w:rsidRPr="00871FC8" w:rsidRDefault="00824EA6" w:rsidP="00824EA6">
            <w:pPr>
              <w:spacing w:after="0" w:line="240" w:lineRule="auto"/>
              <w:jc w:val="right"/>
              <w:rPr>
                <w:lang w:eastAsia="ko-KR"/>
              </w:rPr>
            </w:pPr>
            <w:r>
              <w:rPr>
                <w:rFonts w:ascii="Calibri" w:hAnsi="Calibri"/>
                <w:color w:val="000000"/>
              </w:rPr>
              <w:t>-0.3</w:t>
            </w:r>
          </w:p>
        </w:tc>
        <w:tc>
          <w:tcPr>
            <w:tcW w:w="960" w:type="dxa"/>
            <w:tcBorders>
              <w:top w:val="nil"/>
              <w:left w:val="nil"/>
              <w:bottom w:val="single" w:sz="8" w:space="0" w:color="000000"/>
              <w:right w:val="single" w:sz="8" w:space="0" w:color="000000"/>
            </w:tcBorders>
            <w:shd w:val="clear" w:color="auto" w:fill="auto"/>
            <w:vAlign w:val="center"/>
          </w:tcPr>
          <w:p w14:paraId="29978126" w14:textId="21489793" w:rsidR="00824EA6" w:rsidRPr="00871FC8" w:rsidRDefault="00824EA6" w:rsidP="00824EA6">
            <w:pPr>
              <w:spacing w:after="0" w:line="240" w:lineRule="auto"/>
              <w:jc w:val="right"/>
              <w:rPr>
                <w:lang w:eastAsia="ko-KR"/>
              </w:rPr>
            </w:pPr>
            <w:r>
              <w:rPr>
                <w:rFonts w:ascii="Calibri" w:hAnsi="Calibri"/>
                <w:color w:val="000000"/>
              </w:rPr>
              <w:t>-0.5</w:t>
            </w:r>
          </w:p>
        </w:tc>
        <w:tc>
          <w:tcPr>
            <w:tcW w:w="960" w:type="dxa"/>
            <w:tcBorders>
              <w:top w:val="nil"/>
              <w:left w:val="nil"/>
              <w:bottom w:val="single" w:sz="8" w:space="0" w:color="000000"/>
              <w:right w:val="single" w:sz="8" w:space="0" w:color="000000"/>
            </w:tcBorders>
            <w:shd w:val="clear" w:color="auto" w:fill="auto"/>
            <w:vAlign w:val="center"/>
          </w:tcPr>
          <w:p w14:paraId="3442467A" w14:textId="78EB94AD" w:rsidR="00824EA6" w:rsidRPr="00871FC8" w:rsidRDefault="00824EA6" w:rsidP="00824EA6">
            <w:pPr>
              <w:spacing w:after="0" w:line="240" w:lineRule="auto"/>
              <w:jc w:val="right"/>
              <w:rPr>
                <w:lang w:eastAsia="ko-KR"/>
              </w:rPr>
            </w:pPr>
            <w:r>
              <w:rPr>
                <w:rFonts w:ascii="Calibri" w:hAnsi="Calibri"/>
                <w:color w:val="000000"/>
              </w:rPr>
              <w:t>-1.2</w:t>
            </w:r>
          </w:p>
        </w:tc>
      </w:tr>
      <w:tr w:rsidR="00871FC8" w:rsidRPr="00871FC8" w14:paraId="24788D7D" w14:textId="77777777" w:rsidTr="008157BC">
        <w:trPr>
          <w:trHeight w:val="315"/>
          <w:jc w:val="center"/>
        </w:trPr>
        <w:tc>
          <w:tcPr>
            <w:tcW w:w="1460" w:type="dxa"/>
            <w:tcBorders>
              <w:top w:val="nil"/>
              <w:left w:val="single" w:sz="8" w:space="0" w:color="000000"/>
              <w:bottom w:val="single" w:sz="8" w:space="0" w:color="000000"/>
              <w:right w:val="single" w:sz="8" w:space="0" w:color="000000"/>
            </w:tcBorders>
            <w:shd w:val="clear" w:color="auto" w:fill="auto"/>
            <w:vAlign w:val="center"/>
            <w:hideMark/>
          </w:tcPr>
          <w:p w14:paraId="7BC68425" w14:textId="77777777" w:rsidR="00871FC8" w:rsidRPr="00871FC8" w:rsidRDefault="00871FC8" w:rsidP="00871FC8">
            <w:pPr>
              <w:spacing w:after="0" w:line="240" w:lineRule="auto"/>
              <w:rPr>
                <w:lang w:eastAsia="ko-KR"/>
              </w:rPr>
            </w:pPr>
            <w:r w:rsidRPr="00871FC8">
              <w:rPr>
                <w:lang w:eastAsia="ko-KR"/>
              </w:rPr>
              <w:t xml:space="preserve">TU1.2 </w:t>
            </w:r>
            <w:proofErr w:type="spellStart"/>
            <w:r w:rsidRPr="00871FC8">
              <w:rPr>
                <w:lang w:eastAsia="ko-KR"/>
              </w:rPr>
              <w:t>iFH</w:t>
            </w:r>
            <w:proofErr w:type="spellEnd"/>
          </w:p>
        </w:tc>
        <w:tc>
          <w:tcPr>
            <w:tcW w:w="1080" w:type="dxa"/>
            <w:tcBorders>
              <w:top w:val="nil"/>
              <w:left w:val="nil"/>
              <w:bottom w:val="single" w:sz="8" w:space="0" w:color="000000"/>
              <w:right w:val="single" w:sz="8" w:space="0" w:color="000000"/>
            </w:tcBorders>
            <w:shd w:val="clear" w:color="auto" w:fill="auto"/>
            <w:vAlign w:val="center"/>
            <w:hideMark/>
          </w:tcPr>
          <w:p w14:paraId="09C8803F" w14:textId="77777777" w:rsidR="00871FC8" w:rsidRPr="00871FC8" w:rsidRDefault="00871FC8" w:rsidP="00871FC8">
            <w:pPr>
              <w:spacing w:after="0" w:line="240" w:lineRule="auto"/>
              <w:jc w:val="right"/>
              <w:rPr>
                <w:lang w:eastAsia="ko-KR"/>
              </w:rPr>
            </w:pPr>
            <w:r w:rsidRPr="00871FC8">
              <w:rPr>
                <w:lang w:eastAsia="ko-KR"/>
              </w:rPr>
              <w:t>0.0</w:t>
            </w:r>
          </w:p>
        </w:tc>
        <w:tc>
          <w:tcPr>
            <w:tcW w:w="960" w:type="dxa"/>
            <w:tcBorders>
              <w:top w:val="nil"/>
              <w:left w:val="nil"/>
              <w:bottom w:val="single" w:sz="8" w:space="0" w:color="000000"/>
              <w:right w:val="single" w:sz="8" w:space="0" w:color="000000"/>
            </w:tcBorders>
            <w:shd w:val="clear" w:color="auto" w:fill="auto"/>
            <w:vAlign w:val="center"/>
            <w:hideMark/>
          </w:tcPr>
          <w:p w14:paraId="6BECADA7" w14:textId="77777777" w:rsidR="00871FC8" w:rsidRPr="00871FC8" w:rsidRDefault="00871FC8" w:rsidP="00871FC8">
            <w:pPr>
              <w:spacing w:after="0" w:line="240" w:lineRule="auto"/>
              <w:jc w:val="right"/>
              <w:rPr>
                <w:lang w:eastAsia="ko-KR"/>
              </w:rPr>
            </w:pPr>
            <w:r w:rsidRPr="00871FC8">
              <w:rPr>
                <w:lang w:eastAsia="ko-KR"/>
              </w:rPr>
              <w:t>0.0</w:t>
            </w:r>
          </w:p>
        </w:tc>
        <w:tc>
          <w:tcPr>
            <w:tcW w:w="960" w:type="dxa"/>
            <w:tcBorders>
              <w:top w:val="nil"/>
              <w:left w:val="nil"/>
              <w:bottom w:val="single" w:sz="8" w:space="0" w:color="000000"/>
              <w:right w:val="single" w:sz="8" w:space="0" w:color="000000"/>
            </w:tcBorders>
            <w:shd w:val="clear" w:color="auto" w:fill="auto"/>
            <w:vAlign w:val="center"/>
            <w:hideMark/>
          </w:tcPr>
          <w:p w14:paraId="71CEC56B" w14:textId="77777777" w:rsidR="00871FC8" w:rsidRPr="00871FC8" w:rsidRDefault="00871FC8" w:rsidP="00871FC8">
            <w:pPr>
              <w:spacing w:after="0" w:line="240" w:lineRule="auto"/>
              <w:jc w:val="right"/>
              <w:rPr>
                <w:lang w:eastAsia="ko-KR"/>
              </w:rPr>
            </w:pPr>
            <w:r w:rsidRPr="00871FC8">
              <w:rPr>
                <w:lang w:eastAsia="ko-KR"/>
              </w:rPr>
              <w:t>0.0</w:t>
            </w:r>
          </w:p>
        </w:tc>
      </w:tr>
    </w:tbl>
    <w:p w14:paraId="1D274590" w14:textId="77777777" w:rsidR="00476B56" w:rsidRPr="00CE2009" w:rsidRDefault="00476B56" w:rsidP="00476B56"/>
    <w:p w14:paraId="2F87198C" w14:textId="3B39D535" w:rsidR="00B04153" w:rsidRDefault="00476B56" w:rsidP="00962A3E">
      <w:pPr>
        <w:pStyle w:val="Heading1"/>
        <w:rPr>
          <w:lang w:eastAsia="ko-KR"/>
        </w:rPr>
      </w:pPr>
      <w:r>
        <w:rPr>
          <w:lang w:eastAsia="ko-KR"/>
        </w:rPr>
        <w:t xml:space="preserve"> </w:t>
      </w:r>
      <w:proofErr w:type="spellStart"/>
      <w:r w:rsidR="006D5026">
        <w:rPr>
          <w:lang w:eastAsia="ko-KR"/>
        </w:rPr>
        <w:t>Specif</w:t>
      </w:r>
      <w:r w:rsidR="00B04153">
        <w:rPr>
          <w:lang w:eastAsia="ko-KR"/>
        </w:rPr>
        <w:t>i</w:t>
      </w:r>
      <w:r w:rsidR="006D5026">
        <w:rPr>
          <w:lang w:eastAsia="ko-KR"/>
        </w:rPr>
        <w:t>cation</w:t>
      </w:r>
      <w:proofErr w:type="spellEnd"/>
      <w:r w:rsidR="006D5026">
        <w:rPr>
          <w:lang w:eastAsia="ko-KR"/>
        </w:rPr>
        <w:t xml:space="preserve"> </w:t>
      </w:r>
      <w:proofErr w:type="spellStart"/>
      <w:r w:rsidR="006D5026">
        <w:rPr>
          <w:lang w:eastAsia="ko-KR"/>
        </w:rPr>
        <w:t>impact</w:t>
      </w:r>
      <w:proofErr w:type="spellEnd"/>
    </w:p>
    <w:p w14:paraId="34B528A6" w14:textId="59CFF8E7" w:rsidR="00CA4916" w:rsidRPr="00454DD0" w:rsidRDefault="00F1603C">
      <w:pPr>
        <w:rPr>
          <w:lang w:val="en-GB" w:eastAsia="ko-KR"/>
        </w:rPr>
      </w:pPr>
      <w:r w:rsidRPr="00454DD0">
        <w:rPr>
          <w:lang w:val="en-GB" w:eastAsia="ko-KR"/>
        </w:rPr>
        <w:t xml:space="preserve">The specifications </w:t>
      </w:r>
      <w:r w:rsidR="00902CB2" w:rsidRPr="00454DD0">
        <w:rPr>
          <w:lang w:val="en-GB" w:eastAsia="ko-KR"/>
        </w:rPr>
        <w:t xml:space="preserve">impacted by the compact burst mapping </w:t>
      </w:r>
      <w:r w:rsidRPr="00454DD0">
        <w:rPr>
          <w:lang w:val="en-GB" w:eastAsia="ko-KR"/>
        </w:rPr>
        <w:t>are listed in the table below.</w:t>
      </w:r>
    </w:p>
    <w:tbl>
      <w:tblPr>
        <w:tblStyle w:val="TableGrid"/>
        <w:tblW w:w="0" w:type="auto"/>
        <w:tblLook w:val="04A0" w:firstRow="1" w:lastRow="0" w:firstColumn="1" w:lastColumn="0" w:noHBand="0" w:noVBand="1"/>
      </w:tblPr>
      <w:tblGrid>
        <w:gridCol w:w="1888"/>
        <w:gridCol w:w="6370"/>
      </w:tblGrid>
      <w:tr w:rsidR="00B04153" w14:paraId="77F9D696" w14:textId="77777777" w:rsidTr="00F706A6">
        <w:tc>
          <w:tcPr>
            <w:tcW w:w="1888" w:type="dxa"/>
          </w:tcPr>
          <w:p w14:paraId="61C630BC" w14:textId="2C82B817" w:rsidR="00B04153" w:rsidRPr="00962A3E" w:rsidRDefault="00B04153" w:rsidP="00B04153">
            <w:pPr>
              <w:rPr>
                <w:b/>
                <w:lang w:eastAsia="ko-KR"/>
              </w:rPr>
            </w:pPr>
            <w:proofErr w:type="spellStart"/>
            <w:r w:rsidRPr="00962A3E">
              <w:rPr>
                <w:b/>
                <w:lang w:eastAsia="ko-KR"/>
              </w:rPr>
              <w:t>Specification</w:t>
            </w:r>
            <w:proofErr w:type="spellEnd"/>
          </w:p>
        </w:tc>
        <w:tc>
          <w:tcPr>
            <w:tcW w:w="6370" w:type="dxa"/>
          </w:tcPr>
          <w:p w14:paraId="0B4883ED" w14:textId="4C91A78A" w:rsidR="00B04153" w:rsidRPr="00962A3E" w:rsidRDefault="00B04153" w:rsidP="00B04153">
            <w:pPr>
              <w:rPr>
                <w:b/>
                <w:lang w:eastAsia="ko-KR"/>
              </w:rPr>
            </w:pPr>
            <w:proofErr w:type="spellStart"/>
            <w:r w:rsidRPr="00962A3E">
              <w:rPr>
                <w:b/>
                <w:lang w:eastAsia="ko-KR"/>
              </w:rPr>
              <w:t>Impact</w:t>
            </w:r>
            <w:proofErr w:type="spellEnd"/>
          </w:p>
        </w:tc>
      </w:tr>
      <w:tr w:rsidR="00B04153" w:rsidRPr="00F706A6" w14:paraId="5F828209" w14:textId="77777777" w:rsidTr="00F706A6">
        <w:tc>
          <w:tcPr>
            <w:tcW w:w="1888" w:type="dxa"/>
          </w:tcPr>
          <w:p w14:paraId="46AA413C" w14:textId="21253D3A" w:rsidR="00B04153" w:rsidRDefault="00973F7A" w:rsidP="00B04153">
            <w:pPr>
              <w:rPr>
                <w:lang w:eastAsia="ko-KR"/>
              </w:rPr>
            </w:pPr>
            <w:r>
              <w:rPr>
                <w:lang w:eastAsia="ko-KR"/>
              </w:rPr>
              <w:lastRenderedPageBreak/>
              <w:t>43.064</w:t>
            </w:r>
          </w:p>
        </w:tc>
        <w:tc>
          <w:tcPr>
            <w:tcW w:w="6370" w:type="dxa"/>
          </w:tcPr>
          <w:p w14:paraId="0C9587AC" w14:textId="1A8C9C46" w:rsidR="00B04153" w:rsidRPr="00454DD0" w:rsidRDefault="00973F7A" w:rsidP="00B04153">
            <w:pPr>
              <w:rPr>
                <w:lang w:val="en-GB" w:eastAsia="ko-KR"/>
              </w:rPr>
            </w:pPr>
            <w:r w:rsidRPr="00454DD0">
              <w:rPr>
                <w:lang w:val="en-GB" w:eastAsia="ko-KR"/>
              </w:rPr>
              <w:t>Describe the feature in general</w:t>
            </w:r>
          </w:p>
        </w:tc>
      </w:tr>
      <w:tr w:rsidR="00C43E26" w:rsidRPr="00F706A6" w14:paraId="56EC17A4" w14:textId="77777777" w:rsidTr="00F706A6">
        <w:tc>
          <w:tcPr>
            <w:tcW w:w="1888" w:type="dxa"/>
          </w:tcPr>
          <w:p w14:paraId="6ED91CBE" w14:textId="7049D91C" w:rsidR="00C43E26" w:rsidRDefault="00C43E26" w:rsidP="00C43E26">
            <w:pPr>
              <w:rPr>
                <w:lang w:eastAsia="ko-KR"/>
              </w:rPr>
            </w:pPr>
            <w:r>
              <w:rPr>
                <w:lang w:eastAsia="ko-KR"/>
              </w:rPr>
              <w:t>45.001</w:t>
            </w:r>
          </w:p>
        </w:tc>
        <w:tc>
          <w:tcPr>
            <w:tcW w:w="6370" w:type="dxa"/>
          </w:tcPr>
          <w:p w14:paraId="1A30A30E" w14:textId="1D5405EF" w:rsidR="00C43E26" w:rsidRPr="00454DD0" w:rsidRDefault="00C43E26" w:rsidP="00C43E26">
            <w:pPr>
              <w:rPr>
                <w:lang w:val="en-GB" w:eastAsia="ko-KR"/>
              </w:rPr>
            </w:pPr>
            <w:r w:rsidRPr="00454DD0">
              <w:rPr>
                <w:lang w:val="en-GB" w:eastAsia="ko-KR"/>
              </w:rPr>
              <w:t>Introduction of the compact burst mapping</w:t>
            </w:r>
          </w:p>
        </w:tc>
      </w:tr>
      <w:tr w:rsidR="00B04153" w14:paraId="673E9E3E" w14:textId="77777777" w:rsidTr="00F706A6">
        <w:tc>
          <w:tcPr>
            <w:tcW w:w="1888" w:type="dxa"/>
          </w:tcPr>
          <w:p w14:paraId="44A10625" w14:textId="1E3EC022" w:rsidR="00B04153" w:rsidRDefault="00380A96" w:rsidP="00B04153">
            <w:pPr>
              <w:rPr>
                <w:lang w:eastAsia="ko-KR"/>
              </w:rPr>
            </w:pPr>
            <w:r>
              <w:rPr>
                <w:lang w:eastAsia="ko-KR"/>
              </w:rPr>
              <w:t>45.002</w:t>
            </w:r>
          </w:p>
        </w:tc>
        <w:tc>
          <w:tcPr>
            <w:tcW w:w="6370" w:type="dxa"/>
          </w:tcPr>
          <w:p w14:paraId="70758365" w14:textId="7000B9EF" w:rsidR="00B04153" w:rsidRDefault="00380A96" w:rsidP="00B04153">
            <w:pPr>
              <w:rPr>
                <w:lang w:eastAsia="ko-KR"/>
              </w:rPr>
            </w:pPr>
            <w:r>
              <w:rPr>
                <w:lang w:eastAsia="ko-KR"/>
              </w:rPr>
              <w:t xml:space="preserve">New </w:t>
            </w:r>
            <w:proofErr w:type="spellStart"/>
            <w:r>
              <w:rPr>
                <w:lang w:eastAsia="ko-KR"/>
              </w:rPr>
              <w:t>mapping</w:t>
            </w:r>
            <w:proofErr w:type="spellEnd"/>
          </w:p>
        </w:tc>
      </w:tr>
      <w:tr w:rsidR="00F1603C" w14:paraId="5E27C3B5" w14:textId="77777777" w:rsidTr="00F706A6">
        <w:tc>
          <w:tcPr>
            <w:tcW w:w="1888" w:type="dxa"/>
          </w:tcPr>
          <w:p w14:paraId="3C81AC15" w14:textId="7CEB6259" w:rsidR="00F1603C" w:rsidRDefault="00F1603C" w:rsidP="00B04153">
            <w:pPr>
              <w:rPr>
                <w:lang w:eastAsia="ko-KR"/>
              </w:rPr>
            </w:pPr>
            <w:r>
              <w:rPr>
                <w:lang w:eastAsia="ko-KR"/>
              </w:rPr>
              <w:t>45.003</w:t>
            </w:r>
          </w:p>
        </w:tc>
        <w:tc>
          <w:tcPr>
            <w:tcW w:w="6370" w:type="dxa"/>
          </w:tcPr>
          <w:p w14:paraId="55B3649D" w14:textId="66E9EC40" w:rsidR="00F1603C" w:rsidRPr="00962A3E" w:rsidRDefault="00F1603C" w:rsidP="00B04153">
            <w:pPr>
              <w:rPr>
                <w:b/>
                <w:lang w:eastAsia="ko-KR"/>
              </w:rPr>
            </w:pPr>
            <w:r>
              <w:rPr>
                <w:lang w:eastAsia="ko-KR"/>
              </w:rPr>
              <w:t xml:space="preserve">New </w:t>
            </w:r>
            <w:proofErr w:type="spellStart"/>
            <w:r>
              <w:rPr>
                <w:lang w:eastAsia="ko-KR"/>
              </w:rPr>
              <w:t>mapping</w:t>
            </w:r>
            <w:proofErr w:type="spellEnd"/>
          </w:p>
        </w:tc>
      </w:tr>
    </w:tbl>
    <w:p w14:paraId="4CCB8B4A" w14:textId="77777777" w:rsidR="00B04153" w:rsidRPr="00B04153" w:rsidRDefault="00B04153" w:rsidP="00B04153">
      <w:pPr>
        <w:rPr>
          <w:lang w:eastAsia="ko-KR"/>
        </w:rPr>
      </w:pPr>
    </w:p>
    <w:p w14:paraId="5AD6346B" w14:textId="6F0D5567" w:rsidR="009123FB" w:rsidRDefault="009123FB" w:rsidP="009123FB">
      <w:pPr>
        <w:pStyle w:val="Heading1"/>
        <w:rPr>
          <w:lang w:eastAsia="ko-KR"/>
        </w:rPr>
      </w:pPr>
      <w:proofErr w:type="spellStart"/>
      <w:r>
        <w:rPr>
          <w:lang w:eastAsia="ko-KR"/>
        </w:rPr>
        <w:t>Conclusions</w:t>
      </w:r>
      <w:proofErr w:type="spellEnd"/>
    </w:p>
    <w:p w14:paraId="38119C07" w14:textId="77777777" w:rsidR="00847D66" w:rsidRPr="00454DD0" w:rsidRDefault="00EE5E7E" w:rsidP="009123FB">
      <w:pPr>
        <w:rPr>
          <w:lang w:val="en-GB" w:eastAsia="ko-KR"/>
        </w:rPr>
      </w:pPr>
      <w:r w:rsidRPr="00454DD0">
        <w:rPr>
          <w:lang w:val="en-GB" w:eastAsia="ko-KR"/>
        </w:rPr>
        <w:t>The document has evaluated the link performance of compact burst mapping and current burst mapping in a variety of scenarios</w:t>
      </w:r>
      <w:r w:rsidR="00923A34" w:rsidRPr="00454DD0">
        <w:rPr>
          <w:lang w:val="en-GB" w:eastAsia="ko-KR"/>
        </w:rPr>
        <w:t xml:space="preserve"> when 2 PDCH allocation is used</w:t>
      </w:r>
      <w:r w:rsidRPr="00454DD0">
        <w:rPr>
          <w:lang w:val="en-GB" w:eastAsia="ko-KR"/>
        </w:rPr>
        <w:t xml:space="preserve">. </w:t>
      </w:r>
    </w:p>
    <w:p w14:paraId="23CCCCA6" w14:textId="4D060918" w:rsidR="007C494F" w:rsidRPr="00454DD0" w:rsidRDefault="00EE5E7E" w:rsidP="009123FB">
      <w:pPr>
        <w:rPr>
          <w:lang w:val="en-GB" w:eastAsia="ko-KR"/>
        </w:rPr>
      </w:pPr>
      <w:r w:rsidRPr="00454DD0">
        <w:rPr>
          <w:lang w:val="en-GB" w:eastAsia="ko-KR"/>
        </w:rPr>
        <w:t xml:space="preserve">The conclusion from the investigations is that compact burst mapping shows </w:t>
      </w:r>
      <w:r w:rsidR="00627B91" w:rsidRPr="00454DD0">
        <w:rPr>
          <w:lang w:val="en-GB" w:eastAsia="ko-KR"/>
        </w:rPr>
        <w:t>large</w:t>
      </w:r>
      <w:r w:rsidRPr="00454DD0">
        <w:rPr>
          <w:lang w:val="en-GB" w:eastAsia="ko-KR"/>
        </w:rPr>
        <w:t xml:space="preserve"> performance gains</w:t>
      </w:r>
      <w:r w:rsidR="00627B91" w:rsidRPr="00454DD0">
        <w:rPr>
          <w:lang w:val="en-GB" w:eastAsia="ko-KR"/>
        </w:rPr>
        <w:t xml:space="preserve"> </w:t>
      </w:r>
      <w:r w:rsidR="00AF646E" w:rsidRPr="00454DD0">
        <w:rPr>
          <w:lang w:val="en-GB" w:eastAsia="ko-KR"/>
        </w:rPr>
        <w:t>in case of non-frequency hopping case in both sensitivity</w:t>
      </w:r>
      <w:r w:rsidR="00CA1502" w:rsidRPr="00454DD0">
        <w:rPr>
          <w:lang w:val="en-GB" w:eastAsia="ko-KR"/>
        </w:rPr>
        <w:t xml:space="preserve"> </w:t>
      </w:r>
      <w:r w:rsidR="003E53F4" w:rsidRPr="00454DD0">
        <w:rPr>
          <w:lang w:val="en-GB" w:eastAsia="ko-KR"/>
        </w:rPr>
        <w:t>(a little performance loss in case of TU50</w:t>
      </w:r>
      <w:r w:rsidR="009B4672" w:rsidRPr="00454DD0">
        <w:rPr>
          <w:lang w:val="en-GB" w:eastAsia="ko-KR"/>
        </w:rPr>
        <w:t>noFH</w:t>
      </w:r>
      <w:r w:rsidR="003E53F4" w:rsidRPr="00454DD0">
        <w:rPr>
          <w:lang w:val="en-GB" w:eastAsia="ko-KR"/>
        </w:rPr>
        <w:t xml:space="preserve"> for CC2 and CC3)</w:t>
      </w:r>
      <w:r w:rsidR="00AF646E" w:rsidRPr="00454DD0">
        <w:rPr>
          <w:lang w:val="en-GB" w:eastAsia="ko-KR"/>
        </w:rPr>
        <w:t xml:space="preserve"> and interference </w:t>
      </w:r>
      <w:r w:rsidR="00EB4B16" w:rsidRPr="00454DD0">
        <w:rPr>
          <w:lang w:val="en-GB" w:eastAsia="ko-KR"/>
        </w:rPr>
        <w:t>environment</w:t>
      </w:r>
      <w:r w:rsidRPr="00454DD0">
        <w:rPr>
          <w:lang w:val="en-GB" w:eastAsia="ko-KR"/>
        </w:rPr>
        <w:t>.</w:t>
      </w:r>
      <w:r w:rsidR="001003E3" w:rsidRPr="00454DD0">
        <w:rPr>
          <w:lang w:val="en-GB" w:eastAsia="ko-KR"/>
        </w:rPr>
        <w:t xml:space="preserve"> </w:t>
      </w:r>
    </w:p>
    <w:p w14:paraId="6DD91182" w14:textId="78F475DF" w:rsidR="00EB4B16" w:rsidRPr="00454DD0" w:rsidRDefault="00EB4B16" w:rsidP="009123FB">
      <w:pPr>
        <w:rPr>
          <w:lang w:val="en-GB" w:eastAsia="ko-KR"/>
        </w:rPr>
      </w:pPr>
      <w:r w:rsidRPr="00454DD0">
        <w:rPr>
          <w:lang w:val="en-GB" w:eastAsia="ko-KR"/>
        </w:rPr>
        <w:t xml:space="preserve">Besides, using compact burst mapping </w:t>
      </w:r>
      <w:r w:rsidR="00B927D1" w:rsidRPr="00454DD0">
        <w:rPr>
          <w:lang w:val="en-GB" w:eastAsia="ko-KR"/>
        </w:rPr>
        <w:t xml:space="preserve">for </w:t>
      </w:r>
      <w:r w:rsidR="0052098E" w:rsidRPr="00454DD0">
        <w:rPr>
          <w:lang w:val="en-GB" w:eastAsia="ko-KR"/>
        </w:rPr>
        <w:t>2 TS channel mapping</w:t>
      </w:r>
      <w:r w:rsidR="00B927D1" w:rsidRPr="00454DD0">
        <w:rPr>
          <w:lang w:val="en-GB" w:eastAsia="ko-KR"/>
        </w:rPr>
        <w:t xml:space="preserve"> </w:t>
      </w:r>
      <w:r w:rsidRPr="00454DD0">
        <w:rPr>
          <w:lang w:val="en-GB" w:eastAsia="ko-KR"/>
        </w:rPr>
        <w:t xml:space="preserve">will only require </w:t>
      </w:r>
      <w:r w:rsidR="00B927D1" w:rsidRPr="00454DD0">
        <w:rPr>
          <w:lang w:val="en-GB" w:eastAsia="ko-KR"/>
        </w:rPr>
        <w:t>half of the</w:t>
      </w:r>
      <w:r w:rsidRPr="00454DD0">
        <w:rPr>
          <w:lang w:val="en-GB" w:eastAsia="ko-KR"/>
        </w:rPr>
        <w:t xml:space="preserve"> buffer for IQ </w:t>
      </w:r>
      <w:r w:rsidR="007C4F66" w:rsidRPr="00454DD0">
        <w:rPr>
          <w:lang w:val="en-GB" w:eastAsia="ko-KR"/>
        </w:rPr>
        <w:t xml:space="preserve">combining </w:t>
      </w:r>
      <w:r w:rsidR="00B927D1" w:rsidRPr="00454DD0">
        <w:rPr>
          <w:lang w:val="en-GB" w:eastAsia="ko-KR"/>
        </w:rPr>
        <w:t xml:space="preserve">required by </w:t>
      </w:r>
      <w:r w:rsidR="0052098E" w:rsidRPr="00454DD0">
        <w:rPr>
          <w:lang w:val="en-GB" w:eastAsia="ko-KR"/>
        </w:rPr>
        <w:t>4 TS channel mapping</w:t>
      </w:r>
      <w:r w:rsidR="00B927D1" w:rsidRPr="00454DD0">
        <w:rPr>
          <w:lang w:val="en-GB" w:eastAsia="ko-KR"/>
        </w:rPr>
        <w:t xml:space="preserve"> with normal burst mapping</w:t>
      </w:r>
      <w:r w:rsidRPr="00454DD0">
        <w:rPr>
          <w:lang w:val="en-GB" w:eastAsia="ko-KR"/>
        </w:rPr>
        <w:t>.</w:t>
      </w:r>
    </w:p>
    <w:p w14:paraId="028B315C" w14:textId="7D5E9433" w:rsidR="00EE5E7E" w:rsidRPr="00454DD0" w:rsidRDefault="00EE5E7E" w:rsidP="009123FB">
      <w:pPr>
        <w:rPr>
          <w:lang w:val="en-GB" w:eastAsia="ko-KR"/>
        </w:rPr>
      </w:pPr>
      <w:r w:rsidRPr="00454DD0">
        <w:rPr>
          <w:lang w:val="en-GB" w:eastAsia="ko-KR"/>
        </w:rPr>
        <w:t xml:space="preserve">It is thus proposed to apply compact burst mapping </w:t>
      </w:r>
      <w:r w:rsidR="00F1603C" w:rsidRPr="00454DD0">
        <w:rPr>
          <w:lang w:val="en-GB" w:eastAsia="ko-KR"/>
        </w:rPr>
        <w:t xml:space="preserve">in uplink </w:t>
      </w:r>
      <w:r w:rsidRPr="00454DD0">
        <w:rPr>
          <w:lang w:val="en-GB" w:eastAsia="ko-KR"/>
        </w:rPr>
        <w:t xml:space="preserve">for </w:t>
      </w:r>
      <w:r w:rsidR="00B219EA" w:rsidRPr="00454DD0">
        <w:rPr>
          <w:lang w:val="en-GB" w:eastAsia="ko-KR"/>
        </w:rPr>
        <w:t xml:space="preserve">the 2 PDCH allocations in </w:t>
      </w:r>
      <w:r w:rsidRPr="00454DD0">
        <w:rPr>
          <w:lang w:val="en-GB" w:eastAsia="ko-KR"/>
        </w:rPr>
        <w:t>EC-</w:t>
      </w:r>
      <w:r w:rsidR="00EB4B16" w:rsidRPr="00454DD0">
        <w:rPr>
          <w:lang w:val="en-GB" w:eastAsia="ko-KR"/>
        </w:rPr>
        <w:t>GSM-</w:t>
      </w:r>
      <w:proofErr w:type="spellStart"/>
      <w:r w:rsidR="00EB4B16" w:rsidRPr="00454DD0">
        <w:rPr>
          <w:lang w:val="en-GB" w:eastAsia="ko-KR"/>
        </w:rPr>
        <w:t>IoT</w:t>
      </w:r>
      <w:proofErr w:type="spellEnd"/>
      <w:r w:rsidRPr="00454DD0">
        <w:rPr>
          <w:lang w:val="en-GB" w:eastAsia="ko-KR"/>
        </w:rPr>
        <w:t xml:space="preserve"> specification work.</w:t>
      </w:r>
    </w:p>
    <w:p w14:paraId="33C3CD32" w14:textId="77777777" w:rsidR="00E17DDB" w:rsidRDefault="00E17DDB" w:rsidP="00E17DDB">
      <w:pPr>
        <w:pStyle w:val="Heading1"/>
      </w:pPr>
      <w:proofErr w:type="spellStart"/>
      <w:r>
        <w:t>References</w:t>
      </w:r>
      <w:proofErr w:type="spellEnd"/>
    </w:p>
    <w:bookmarkStart w:id="2" w:name="_Ref397674406"/>
    <w:bookmarkStart w:id="3" w:name="_Ref391121529"/>
    <w:p w14:paraId="6FFEB970" w14:textId="3F503F86" w:rsidR="000010AA" w:rsidRPr="00454DD0" w:rsidRDefault="00461A67" w:rsidP="000010AA">
      <w:pPr>
        <w:pStyle w:val="Reference"/>
        <w:numPr>
          <w:ilvl w:val="0"/>
          <w:numId w:val="16"/>
        </w:numPr>
        <w:rPr>
          <w:lang w:val="en-GB"/>
        </w:rPr>
      </w:pPr>
      <w:r>
        <w:fldChar w:fldCharType="begin"/>
      </w:r>
      <w:r w:rsidRPr="00454DD0">
        <w:rPr>
          <w:lang w:val="en-GB"/>
        </w:rPr>
        <w:instrText xml:space="preserve"> HYPERLINK "ftp://www.3gpp.org/tsg_ran/TSG_RAN//TSGR_73/Docs/RP-161806.zip" </w:instrText>
      </w:r>
      <w:r>
        <w:fldChar w:fldCharType="separate"/>
      </w:r>
      <w:r w:rsidRPr="00454DD0">
        <w:rPr>
          <w:rStyle w:val="Hyperlink"/>
          <w:lang w:val="en-GB"/>
        </w:rPr>
        <w:t>RP-161806</w:t>
      </w:r>
      <w:r>
        <w:fldChar w:fldCharType="end"/>
      </w:r>
      <w:r w:rsidR="00727834" w:rsidRPr="00454DD0">
        <w:rPr>
          <w:lang w:val="en-GB"/>
        </w:rPr>
        <w:t>, “New WID on Radio Interface Enhancements to EC-GSM-</w:t>
      </w:r>
      <w:proofErr w:type="spellStart"/>
      <w:r w:rsidR="00727834" w:rsidRPr="00454DD0">
        <w:rPr>
          <w:lang w:val="en-GB"/>
        </w:rPr>
        <w:t>IoT</w:t>
      </w:r>
      <w:proofErr w:type="spellEnd"/>
      <w:r w:rsidR="00727834" w:rsidRPr="00454DD0">
        <w:rPr>
          <w:lang w:val="en-GB"/>
        </w:rPr>
        <w:t>”, source Nokia et al., RAN#73</w:t>
      </w:r>
    </w:p>
    <w:p w14:paraId="62AD3CF4" w14:textId="5DD7D715" w:rsidR="00E5349A" w:rsidRPr="00454DD0" w:rsidRDefault="00C068FA" w:rsidP="00155510">
      <w:pPr>
        <w:pStyle w:val="Reference"/>
        <w:numPr>
          <w:ilvl w:val="0"/>
          <w:numId w:val="16"/>
        </w:numPr>
        <w:rPr>
          <w:lang w:val="en-GB"/>
        </w:rPr>
      </w:pPr>
      <w:hyperlink r:id="rId15" w:history="1">
        <w:r w:rsidR="00461A67" w:rsidRPr="00454DD0">
          <w:rPr>
            <w:rStyle w:val="Hyperlink"/>
            <w:lang w:val="en-GB"/>
          </w:rPr>
          <w:t>R6-160264</w:t>
        </w:r>
      </w:hyperlink>
      <w:r w:rsidR="000010AA" w:rsidRPr="00454DD0">
        <w:rPr>
          <w:lang w:val="en-GB"/>
        </w:rPr>
        <w:t>, “</w:t>
      </w:r>
      <w:r w:rsidR="00034E84" w:rsidRPr="00454DD0">
        <w:rPr>
          <w:lang w:val="en-GB"/>
        </w:rPr>
        <w:t>Alternative Mappings for Higher Coverage Classes with 2 PDCHs – Concept Overview</w:t>
      </w:r>
      <w:r w:rsidR="000010AA" w:rsidRPr="00454DD0">
        <w:rPr>
          <w:lang w:val="en-GB"/>
        </w:rPr>
        <w:t>”, source Nokia, RAN6#2</w:t>
      </w:r>
      <w:bookmarkEnd w:id="2"/>
      <w:bookmarkEnd w:id="3"/>
    </w:p>
    <w:p w14:paraId="3C6323E9" w14:textId="5BB4F154" w:rsidR="00E5349A" w:rsidRPr="00454DD0" w:rsidRDefault="00C068FA" w:rsidP="00F21253">
      <w:pPr>
        <w:pStyle w:val="Reference"/>
        <w:numPr>
          <w:ilvl w:val="0"/>
          <w:numId w:val="16"/>
        </w:numPr>
        <w:rPr>
          <w:lang w:val="en-GB"/>
        </w:rPr>
      </w:pPr>
      <w:hyperlink r:id="rId16" w:history="1">
        <w:r w:rsidR="004077E2" w:rsidRPr="00454DD0">
          <w:rPr>
            <w:rStyle w:val="Hyperlink"/>
            <w:lang w:val="en-GB"/>
          </w:rPr>
          <w:t>GP-151105</w:t>
        </w:r>
      </w:hyperlink>
      <w:r w:rsidR="00E5349A" w:rsidRPr="00454DD0">
        <w:rPr>
          <w:lang w:val="en-GB"/>
        </w:rPr>
        <w:t>, “On compact burst mapping”, source Ericsson, GERAN#68</w:t>
      </w:r>
      <w:bookmarkStart w:id="4" w:name="_GoBack"/>
      <w:bookmarkEnd w:id="4"/>
    </w:p>
    <w:sectPr w:rsidR="00E5349A" w:rsidRPr="00454DD0"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2415" w14:textId="77777777" w:rsidR="000576BC" w:rsidRDefault="000576BC">
      <w:r>
        <w:separator/>
      </w:r>
    </w:p>
  </w:endnote>
  <w:endnote w:type="continuationSeparator" w:id="0">
    <w:p w14:paraId="4C8AF7A1" w14:textId="77777777" w:rsidR="000576BC" w:rsidRDefault="0005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ED471" w14:textId="3A73718E" w:rsidR="00A34ACD" w:rsidRDefault="00A34ACD">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706A6">
      <w:rPr>
        <w:rStyle w:val="PageNumber"/>
        <w:noProof/>
      </w:rPr>
      <w:t>8</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06A6">
      <w:rPr>
        <w:rStyle w:val="PageNumber"/>
        <w:noProof/>
      </w:rPr>
      <w:t>8</w:t>
    </w:r>
    <w:r>
      <w:rPr>
        <w:rStyle w:val="PageNumber"/>
      </w:rPr>
      <w:fldChar w:fldCharType="end"/>
    </w:r>
    <w:r>
      <w:rPr>
        <w:rStyle w:val="PageNumber"/>
      </w:rPr>
      <w:t>)</w:t>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3961A" w14:textId="5D67BD2E" w:rsidR="00A34ACD" w:rsidRDefault="00A34ACD">
    <w:pPr>
      <w:pStyle w:val="Footer"/>
      <w:jc w:val="center"/>
    </w:pPr>
    <w:r>
      <w:rPr>
        <w:rStyle w:val="PageNumber"/>
      </w:rPr>
      <w:fldChar w:fldCharType="begin"/>
    </w:r>
    <w:r>
      <w:rPr>
        <w:rStyle w:val="PageNumber"/>
      </w:rPr>
      <w:instrText xml:space="preserve"> PAGE </w:instrText>
    </w:r>
    <w:r>
      <w:rPr>
        <w:rStyle w:val="PageNumber"/>
      </w:rPr>
      <w:fldChar w:fldCharType="separate"/>
    </w:r>
    <w:r w:rsidR="00F706A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06A6">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6178" w14:textId="77777777" w:rsidR="000576BC" w:rsidRDefault="000576BC">
      <w:r>
        <w:separator/>
      </w:r>
    </w:p>
  </w:footnote>
  <w:footnote w:type="continuationSeparator" w:id="0">
    <w:p w14:paraId="1B589CA2" w14:textId="77777777" w:rsidR="000576BC" w:rsidRDefault="0005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71D9" w14:textId="29F0E3C7" w:rsidR="00A34ACD" w:rsidRDefault="00A34ACD" w:rsidP="00EA60C1">
    <w:pPr>
      <w:pStyle w:val="Header"/>
    </w:pPr>
    <w:r w:rsidRPr="009769A7">
      <w:t>3</w:t>
    </w:r>
    <w:r w:rsidR="009708F3">
      <w:t>GPP TSG RAN WG6 #3</w:t>
    </w:r>
    <w:r w:rsidR="009708F3">
      <w:tab/>
    </w:r>
    <w:r w:rsidR="009708F3">
      <w:tab/>
    </w:r>
    <w:proofErr w:type="spellStart"/>
    <w:r w:rsidR="009708F3">
      <w:t>Tdoc</w:t>
    </w:r>
    <w:proofErr w:type="spellEnd"/>
    <w:r w:rsidR="009708F3">
      <w:t xml:space="preserve"> R6-170005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F4A38" w14:textId="247E612A" w:rsidR="00A34ACD" w:rsidRPr="00F706A6" w:rsidRDefault="00A34ACD" w:rsidP="0015360B">
    <w:pPr>
      <w:pStyle w:val="Header"/>
      <w:spacing w:after="0"/>
      <w:rPr>
        <w:lang w:val="en-GB"/>
      </w:rPr>
    </w:pPr>
    <w:r w:rsidRPr="00F706A6">
      <w:rPr>
        <w:lang w:val="en-GB"/>
      </w:rPr>
      <w:t>3GPP TSG RAN WG6 #3</w:t>
    </w:r>
    <w:r w:rsidRPr="00F706A6">
      <w:rPr>
        <w:lang w:val="en-GB"/>
      </w:rPr>
      <w:tab/>
    </w:r>
    <w:r w:rsidRPr="00F706A6">
      <w:rPr>
        <w:lang w:val="en-GB"/>
      </w:rPr>
      <w:tab/>
    </w:r>
    <w:proofErr w:type="spellStart"/>
    <w:r w:rsidRPr="00F706A6">
      <w:rPr>
        <w:lang w:val="en-GB"/>
      </w:rPr>
      <w:t>Tdoc</w:t>
    </w:r>
    <w:proofErr w:type="spellEnd"/>
    <w:r w:rsidRPr="00F706A6">
      <w:rPr>
        <w:lang w:val="en-GB"/>
      </w:rPr>
      <w:t xml:space="preserve"> R6-17</w:t>
    </w:r>
    <w:r w:rsidR="009708F3" w:rsidRPr="00F706A6">
      <w:rPr>
        <w:lang w:val="en-GB"/>
      </w:rPr>
      <w:t>0</w:t>
    </w:r>
    <w:r w:rsidR="00F706A6">
      <w:rPr>
        <w:lang w:val="en-GB"/>
      </w:rPr>
      <w:t>0</w:t>
    </w:r>
    <w:r w:rsidR="009708F3" w:rsidRPr="00F706A6">
      <w:rPr>
        <w:lang w:val="en-GB"/>
      </w:rPr>
      <w:t>05</w:t>
    </w:r>
  </w:p>
  <w:p w14:paraId="791F14F1" w14:textId="79B7344C" w:rsidR="00A34ACD" w:rsidRPr="00F171F5" w:rsidRDefault="00A34ACD" w:rsidP="0015360B">
    <w:pPr>
      <w:pStyle w:val="Header"/>
      <w:spacing w:after="0"/>
      <w:rPr>
        <w:lang w:val="it-IT"/>
      </w:rPr>
    </w:pPr>
    <w:r w:rsidRPr="009708F3">
      <w:rPr>
        <w:lang w:val="it-IT"/>
      </w:rPr>
      <w:t>Athens, Greece</w:t>
    </w:r>
    <w:r w:rsidRPr="009708F3">
      <w:rPr>
        <w:lang w:val="it-IT"/>
      </w:rPr>
      <w:tab/>
    </w:r>
    <w:r w:rsidRPr="009708F3">
      <w:rPr>
        <w:lang w:val="it-IT"/>
      </w:rPr>
      <w:tab/>
      <w:t xml:space="preserve">Agenda item </w:t>
    </w:r>
    <w:r w:rsidR="0076674F" w:rsidRPr="009708F3">
      <w:rPr>
        <w:lang w:val="it-IT"/>
      </w:rPr>
      <w:t>6.3.1</w:t>
    </w:r>
  </w:p>
  <w:p w14:paraId="38735025" w14:textId="59524F84" w:rsidR="00A34ACD" w:rsidRPr="00454DD0" w:rsidRDefault="00A34ACD" w:rsidP="0015360B">
    <w:pPr>
      <w:pStyle w:val="Header"/>
      <w:spacing w:after="0"/>
      <w:rPr>
        <w:snapToGrid w:val="0"/>
        <w:lang w:val="en-GB"/>
      </w:rPr>
    </w:pPr>
    <w:r w:rsidRPr="00454DD0">
      <w:rPr>
        <w:lang w:val="en-GB"/>
      </w:rPr>
      <w:t>13</w:t>
    </w:r>
    <w:r w:rsidRPr="00454DD0">
      <w:rPr>
        <w:vertAlign w:val="superscript"/>
        <w:lang w:val="en-GB"/>
      </w:rPr>
      <w:t xml:space="preserve">th </w:t>
    </w:r>
    <w:r w:rsidRPr="00454DD0">
      <w:rPr>
        <w:lang w:val="en-GB"/>
      </w:rPr>
      <w:t>- 17</w:t>
    </w:r>
    <w:r w:rsidRPr="00454DD0">
      <w:rPr>
        <w:vertAlign w:val="superscript"/>
        <w:lang w:val="en-GB"/>
      </w:rPr>
      <w:t>th</w:t>
    </w:r>
    <w:r w:rsidRPr="00454DD0">
      <w:rPr>
        <w:lang w:val="en-GB"/>
      </w:rPr>
      <w:t xml:space="preserve"> February, 2017</w:t>
    </w:r>
    <w:r w:rsidRPr="00454DD0">
      <w:rPr>
        <w:lang w:val="en-GB"/>
      </w:rPr>
      <w:br/>
    </w:r>
    <w:bookmarkStart w:id="6" w:name="_Ref515183447"/>
    <w:bookmarkEnd w:id="6"/>
    <w:r w:rsidRPr="00454DD0">
      <w:rPr>
        <w:lang w:val="en-GB"/>
      </w:rPr>
      <w:t>Source: Ericsson LM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0EF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01CB648F"/>
    <w:multiLevelType w:val="hybridMultilevel"/>
    <w:tmpl w:val="1CB0D1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4704E"/>
    <w:multiLevelType w:val="hybridMultilevel"/>
    <w:tmpl w:val="7DB4E828"/>
    <w:lvl w:ilvl="0" w:tplc="041D000F">
      <w:start w:val="1"/>
      <w:numFmt w:val="decimal"/>
      <w:lvlText w:val="%1."/>
      <w:lvlJc w:val="left"/>
      <w:pPr>
        <w:ind w:left="765" w:hanging="360"/>
      </w:pPr>
      <w:rPr>
        <w:rFonts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1"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4"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5"/>
  </w:num>
  <w:num w:numId="10">
    <w:abstractNumId w:val="18"/>
  </w:num>
  <w:num w:numId="11">
    <w:abstractNumId w:val="9"/>
  </w:num>
  <w:num w:numId="12">
    <w:abstractNumId w:val="8"/>
  </w:num>
  <w:num w:numId="13">
    <w:abstractNumId w:val="0"/>
  </w:num>
  <w:num w:numId="14">
    <w:abstractNumId w:val="19"/>
  </w:num>
  <w:num w:numId="15">
    <w:abstractNumId w:val="16"/>
  </w:num>
  <w:num w:numId="16">
    <w:abstractNumId w:val="7"/>
    <w:lvlOverride w:ilvl="0">
      <w:startOverride w:val="1"/>
    </w:lvlOverride>
  </w:num>
  <w:num w:numId="17">
    <w:abstractNumId w:val="14"/>
  </w:num>
  <w:num w:numId="18">
    <w:abstractNumId w:val="13"/>
  </w:num>
  <w:num w:numId="19">
    <w:abstractNumId w:val="17"/>
  </w:num>
  <w:num w:numId="20">
    <w:abstractNumId w:val="7"/>
  </w:num>
  <w:num w:numId="21">
    <w:abstractNumId w:val="7"/>
  </w:num>
  <w:num w:numId="22">
    <w:abstractNumId w:val="7"/>
  </w:num>
  <w:num w:numId="23">
    <w:abstractNumId w:val="6"/>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0AA"/>
    <w:rsid w:val="00001CD0"/>
    <w:rsid w:val="0000229F"/>
    <w:rsid w:val="0000262D"/>
    <w:rsid w:val="00003D56"/>
    <w:rsid w:val="00004093"/>
    <w:rsid w:val="00004A81"/>
    <w:rsid w:val="00005E4C"/>
    <w:rsid w:val="00005EC8"/>
    <w:rsid w:val="0000723E"/>
    <w:rsid w:val="00007639"/>
    <w:rsid w:val="00007A29"/>
    <w:rsid w:val="00007E3C"/>
    <w:rsid w:val="00007FB7"/>
    <w:rsid w:val="00010521"/>
    <w:rsid w:val="00010AB5"/>
    <w:rsid w:val="00010F7F"/>
    <w:rsid w:val="0001175D"/>
    <w:rsid w:val="00011DEE"/>
    <w:rsid w:val="00012730"/>
    <w:rsid w:val="0001283C"/>
    <w:rsid w:val="000140A6"/>
    <w:rsid w:val="00014744"/>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D3D"/>
    <w:rsid w:val="00026F40"/>
    <w:rsid w:val="0002751E"/>
    <w:rsid w:val="00032747"/>
    <w:rsid w:val="00034E84"/>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6F1E"/>
    <w:rsid w:val="000576BC"/>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883"/>
    <w:rsid w:val="00084917"/>
    <w:rsid w:val="00085559"/>
    <w:rsid w:val="00085B0D"/>
    <w:rsid w:val="00085F02"/>
    <w:rsid w:val="0008658A"/>
    <w:rsid w:val="000865DB"/>
    <w:rsid w:val="00087715"/>
    <w:rsid w:val="00087BE7"/>
    <w:rsid w:val="00090398"/>
    <w:rsid w:val="00091E68"/>
    <w:rsid w:val="0009208C"/>
    <w:rsid w:val="000976AC"/>
    <w:rsid w:val="00097745"/>
    <w:rsid w:val="000A107F"/>
    <w:rsid w:val="000A2AF0"/>
    <w:rsid w:val="000A414A"/>
    <w:rsid w:val="000A4168"/>
    <w:rsid w:val="000A614E"/>
    <w:rsid w:val="000A763C"/>
    <w:rsid w:val="000A764B"/>
    <w:rsid w:val="000A7BFE"/>
    <w:rsid w:val="000B07A5"/>
    <w:rsid w:val="000B0822"/>
    <w:rsid w:val="000B0D3D"/>
    <w:rsid w:val="000B25F7"/>
    <w:rsid w:val="000B39FB"/>
    <w:rsid w:val="000B3D19"/>
    <w:rsid w:val="000B480F"/>
    <w:rsid w:val="000B4A93"/>
    <w:rsid w:val="000B4CA8"/>
    <w:rsid w:val="000B60B6"/>
    <w:rsid w:val="000B62EB"/>
    <w:rsid w:val="000B74A0"/>
    <w:rsid w:val="000C01CF"/>
    <w:rsid w:val="000C0EF3"/>
    <w:rsid w:val="000C246D"/>
    <w:rsid w:val="000C472C"/>
    <w:rsid w:val="000C53C6"/>
    <w:rsid w:val="000C68E2"/>
    <w:rsid w:val="000C6B47"/>
    <w:rsid w:val="000C724E"/>
    <w:rsid w:val="000C7E27"/>
    <w:rsid w:val="000D04AC"/>
    <w:rsid w:val="000D0A0B"/>
    <w:rsid w:val="000D0EAC"/>
    <w:rsid w:val="000D3521"/>
    <w:rsid w:val="000D42AC"/>
    <w:rsid w:val="000D4591"/>
    <w:rsid w:val="000D56D0"/>
    <w:rsid w:val="000D5EF9"/>
    <w:rsid w:val="000D5F36"/>
    <w:rsid w:val="000D63EA"/>
    <w:rsid w:val="000D68A1"/>
    <w:rsid w:val="000D6A70"/>
    <w:rsid w:val="000D6DAF"/>
    <w:rsid w:val="000D7C96"/>
    <w:rsid w:val="000D7EFF"/>
    <w:rsid w:val="000E0287"/>
    <w:rsid w:val="000E2A7E"/>
    <w:rsid w:val="000E4DE7"/>
    <w:rsid w:val="000E51A8"/>
    <w:rsid w:val="000E52B9"/>
    <w:rsid w:val="000E7150"/>
    <w:rsid w:val="000E7410"/>
    <w:rsid w:val="000E7B3A"/>
    <w:rsid w:val="000F28EE"/>
    <w:rsid w:val="000F4D16"/>
    <w:rsid w:val="000F56BC"/>
    <w:rsid w:val="000F57C1"/>
    <w:rsid w:val="000F788A"/>
    <w:rsid w:val="000F7D7A"/>
    <w:rsid w:val="001003E3"/>
    <w:rsid w:val="00100EDF"/>
    <w:rsid w:val="0010165B"/>
    <w:rsid w:val="00101EDB"/>
    <w:rsid w:val="0010266B"/>
    <w:rsid w:val="00102A08"/>
    <w:rsid w:val="001038AA"/>
    <w:rsid w:val="001043EF"/>
    <w:rsid w:val="00104430"/>
    <w:rsid w:val="0010477A"/>
    <w:rsid w:val="00104E41"/>
    <w:rsid w:val="00105050"/>
    <w:rsid w:val="00105E9B"/>
    <w:rsid w:val="00106E10"/>
    <w:rsid w:val="001116D8"/>
    <w:rsid w:val="00111AD5"/>
    <w:rsid w:val="001132C2"/>
    <w:rsid w:val="001145B1"/>
    <w:rsid w:val="001145EF"/>
    <w:rsid w:val="001158B9"/>
    <w:rsid w:val="0011683C"/>
    <w:rsid w:val="001223FB"/>
    <w:rsid w:val="00123AD8"/>
    <w:rsid w:val="00124243"/>
    <w:rsid w:val="001244AA"/>
    <w:rsid w:val="00124848"/>
    <w:rsid w:val="001253C9"/>
    <w:rsid w:val="00125E86"/>
    <w:rsid w:val="00125F33"/>
    <w:rsid w:val="001262D1"/>
    <w:rsid w:val="00126D32"/>
    <w:rsid w:val="0012713B"/>
    <w:rsid w:val="00127227"/>
    <w:rsid w:val="00130242"/>
    <w:rsid w:val="00131FD3"/>
    <w:rsid w:val="00132466"/>
    <w:rsid w:val="00132DB7"/>
    <w:rsid w:val="00133023"/>
    <w:rsid w:val="00133C5A"/>
    <w:rsid w:val="001365B5"/>
    <w:rsid w:val="001368AE"/>
    <w:rsid w:val="00140630"/>
    <w:rsid w:val="00140B83"/>
    <w:rsid w:val="00141FDF"/>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510"/>
    <w:rsid w:val="001561D6"/>
    <w:rsid w:val="00157ED0"/>
    <w:rsid w:val="00157F3D"/>
    <w:rsid w:val="00161F70"/>
    <w:rsid w:val="00162633"/>
    <w:rsid w:val="00163732"/>
    <w:rsid w:val="00163CAC"/>
    <w:rsid w:val="00163E27"/>
    <w:rsid w:val="001648B6"/>
    <w:rsid w:val="00164B61"/>
    <w:rsid w:val="00164E81"/>
    <w:rsid w:val="00164FE3"/>
    <w:rsid w:val="001650B0"/>
    <w:rsid w:val="001650C3"/>
    <w:rsid w:val="00167CB1"/>
    <w:rsid w:val="001716BD"/>
    <w:rsid w:val="0017195E"/>
    <w:rsid w:val="00171E47"/>
    <w:rsid w:val="00172562"/>
    <w:rsid w:val="00172C7E"/>
    <w:rsid w:val="00173294"/>
    <w:rsid w:val="00173B04"/>
    <w:rsid w:val="00173BF5"/>
    <w:rsid w:val="00174A53"/>
    <w:rsid w:val="00175A90"/>
    <w:rsid w:val="001762EA"/>
    <w:rsid w:val="00176DD7"/>
    <w:rsid w:val="0017778F"/>
    <w:rsid w:val="00177B39"/>
    <w:rsid w:val="001817F4"/>
    <w:rsid w:val="00182EA3"/>
    <w:rsid w:val="001838D3"/>
    <w:rsid w:val="001841E7"/>
    <w:rsid w:val="00184C8D"/>
    <w:rsid w:val="0018501E"/>
    <w:rsid w:val="001857EC"/>
    <w:rsid w:val="00185A16"/>
    <w:rsid w:val="001865CD"/>
    <w:rsid w:val="00186826"/>
    <w:rsid w:val="00186BB6"/>
    <w:rsid w:val="001873BB"/>
    <w:rsid w:val="001879A6"/>
    <w:rsid w:val="00187FFC"/>
    <w:rsid w:val="00190AED"/>
    <w:rsid w:val="001919BD"/>
    <w:rsid w:val="00192386"/>
    <w:rsid w:val="0019274D"/>
    <w:rsid w:val="0019378B"/>
    <w:rsid w:val="00193BE6"/>
    <w:rsid w:val="0019426B"/>
    <w:rsid w:val="00195765"/>
    <w:rsid w:val="00196B77"/>
    <w:rsid w:val="001A14DB"/>
    <w:rsid w:val="001A16E8"/>
    <w:rsid w:val="001A31E6"/>
    <w:rsid w:val="001A3A11"/>
    <w:rsid w:val="001A4ECA"/>
    <w:rsid w:val="001A632A"/>
    <w:rsid w:val="001A68ED"/>
    <w:rsid w:val="001A7294"/>
    <w:rsid w:val="001A74BA"/>
    <w:rsid w:val="001B033B"/>
    <w:rsid w:val="001B11C2"/>
    <w:rsid w:val="001B1402"/>
    <w:rsid w:val="001B17B1"/>
    <w:rsid w:val="001B1A12"/>
    <w:rsid w:val="001B4E2B"/>
    <w:rsid w:val="001B68ED"/>
    <w:rsid w:val="001B753B"/>
    <w:rsid w:val="001C03F9"/>
    <w:rsid w:val="001C0F49"/>
    <w:rsid w:val="001C2F0C"/>
    <w:rsid w:val="001C34D8"/>
    <w:rsid w:val="001C4C18"/>
    <w:rsid w:val="001C51B3"/>
    <w:rsid w:val="001C76E9"/>
    <w:rsid w:val="001D01D4"/>
    <w:rsid w:val="001D0409"/>
    <w:rsid w:val="001D18E1"/>
    <w:rsid w:val="001D1BBC"/>
    <w:rsid w:val="001D26AD"/>
    <w:rsid w:val="001D271B"/>
    <w:rsid w:val="001D38B9"/>
    <w:rsid w:val="001D395A"/>
    <w:rsid w:val="001D49CD"/>
    <w:rsid w:val="001D6932"/>
    <w:rsid w:val="001D6B9A"/>
    <w:rsid w:val="001D6DF2"/>
    <w:rsid w:val="001D6E36"/>
    <w:rsid w:val="001D763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217"/>
    <w:rsid w:val="001F63D4"/>
    <w:rsid w:val="001F7512"/>
    <w:rsid w:val="001F7CCA"/>
    <w:rsid w:val="00200091"/>
    <w:rsid w:val="002017AC"/>
    <w:rsid w:val="00201A32"/>
    <w:rsid w:val="0020296E"/>
    <w:rsid w:val="0020326D"/>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5651"/>
    <w:rsid w:val="00236915"/>
    <w:rsid w:val="002375B2"/>
    <w:rsid w:val="00237897"/>
    <w:rsid w:val="00240210"/>
    <w:rsid w:val="00240E3E"/>
    <w:rsid w:val="00240EC4"/>
    <w:rsid w:val="0024107F"/>
    <w:rsid w:val="0024126D"/>
    <w:rsid w:val="0024169A"/>
    <w:rsid w:val="00241C60"/>
    <w:rsid w:val="00242D87"/>
    <w:rsid w:val="00244060"/>
    <w:rsid w:val="00244124"/>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19D8"/>
    <w:rsid w:val="002621FD"/>
    <w:rsid w:val="002627A6"/>
    <w:rsid w:val="002628FE"/>
    <w:rsid w:val="002636EC"/>
    <w:rsid w:val="00264773"/>
    <w:rsid w:val="00264D9E"/>
    <w:rsid w:val="00264E1A"/>
    <w:rsid w:val="002654E0"/>
    <w:rsid w:val="00266778"/>
    <w:rsid w:val="00266EEA"/>
    <w:rsid w:val="0026749A"/>
    <w:rsid w:val="00267958"/>
    <w:rsid w:val="002708FE"/>
    <w:rsid w:val="00271C0B"/>
    <w:rsid w:val="00273A61"/>
    <w:rsid w:val="00275A0A"/>
    <w:rsid w:val="00276C25"/>
    <w:rsid w:val="0027726F"/>
    <w:rsid w:val="00277E01"/>
    <w:rsid w:val="00280D07"/>
    <w:rsid w:val="00282684"/>
    <w:rsid w:val="00282F72"/>
    <w:rsid w:val="00283416"/>
    <w:rsid w:val="00284C25"/>
    <w:rsid w:val="00284D11"/>
    <w:rsid w:val="00285807"/>
    <w:rsid w:val="00285F61"/>
    <w:rsid w:val="00285F94"/>
    <w:rsid w:val="002860CF"/>
    <w:rsid w:val="0028621E"/>
    <w:rsid w:val="00291877"/>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6E1F"/>
    <w:rsid w:val="002B7360"/>
    <w:rsid w:val="002C0170"/>
    <w:rsid w:val="002C0369"/>
    <w:rsid w:val="002C168B"/>
    <w:rsid w:val="002C20B2"/>
    <w:rsid w:val="002C3AC9"/>
    <w:rsid w:val="002C56A2"/>
    <w:rsid w:val="002C631C"/>
    <w:rsid w:val="002C6CB3"/>
    <w:rsid w:val="002C6E37"/>
    <w:rsid w:val="002C790C"/>
    <w:rsid w:val="002C7B47"/>
    <w:rsid w:val="002D01D9"/>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E6E97"/>
    <w:rsid w:val="002F0AD0"/>
    <w:rsid w:val="002F0D0E"/>
    <w:rsid w:val="002F1070"/>
    <w:rsid w:val="002F14AC"/>
    <w:rsid w:val="002F174E"/>
    <w:rsid w:val="002F2906"/>
    <w:rsid w:val="002F2A7F"/>
    <w:rsid w:val="002F2B72"/>
    <w:rsid w:val="002F37D3"/>
    <w:rsid w:val="002F46DF"/>
    <w:rsid w:val="002F547E"/>
    <w:rsid w:val="002F5675"/>
    <w:rsid w:val="002F59CF"/>
    <w:rsid w:val="002F6030"/>
    <w:rsid w:val="002F657F"/>
    <w:rsid w:val="002F69C2"/>
    <w:rsid w:val="002F6E90"/>
    <w:rsid w:val="002F7B4B"/>
    <w:rsid w:val="00300664"/>
    <w:rsid w:val="00302930"/>
    <w:rsid w:val="00302C82"/>
    <w:rsid w:val="003040F0"/>
    <w:rsid w:val="003063A5"/>
    <w:rsid w:val="00307D88"/>
    <w:rsid w:val="003107ED"/>
    <w:rsid w:val="003119CA"/>
    <w:rsid w:val="00311DD0"/>
    <w:rsid w:val="00312FC6"/>
    <w:rsid w:val="003134BB"/>
    <w:rsid w:val="00313919"/>
    <w:rsid w:val="00313A9F"/>
    <w:rsid w:val="00314275"/>
    <w:rsid w:val="0031591F"/>
    <w:rsid w:val="00315D93"/>
    <w:rsid w:val="003164F5"/>
    <w:rsid w:val="00321C05"/>
    <w:rsid w:val="003232C4"/>
    <w:rsid w:val="00326141"/>
    <w:rsid w:val="00326F52"/>
    <w:rsid w:val="00327449"/>
    <w:rsid w:val="003278F5"/>
    <w:rsid w:val="00330D9F"/>
    <w:rsid w:val="00330F02"/>
    <w:rsid w:val="00332B8E"/>
    <w:rsid w:val="00332C1E"/>
    <w:rsid w:val="00332D69"/>
    <w:rsid w:val="00332D95"/>
    <w:rsid w:val="0033417A"/>
    <w:rsid w:val="0033483E"/>
    <w:rsid w:val="00334B5F"/>
    <w:rsid w:val="003351F1"/>
    <w:rsid w:val="00335A7F"/>
    <w:rsid w:val="00335D65"/>
    <w:rsid w:val="00336117"/>
    <w:rsid w:val="003377A3"/>
    <w:rsid w:val="00337A5E"/>
    <w:rsid w:val="00337AD5"/>
    <w:rsid w:val="0034104D"/>
    <w:rsid w:val="003430FE"/>
    <w:rsid w:val="00343A5A"/>
    <w:rsid w:val="00343B70"/>
    <w:rsid w:val="0034451D"/>
    <w:rsid w:val="00344A53"/>
    <w:rsid w:val="00345447"/>
    <w:rsid w:val="003468BC"/>
    <w:rsid w:val="00346C12"/>
    <w:rsid w:val="003500A7"/>
    <w:rsid w:val="00351194"/>
    <w:rsid w:val="00351BAD"/>
    <w:rsid w:val="00353723"/>
    <w:rsid w:val="00353745"/>
    <w:rsid w:val="003549E9"/>
    <w:rsid w:val="0035554D"/>
    <w:rsid w:val="003557C0"/>
    <w:rsid w:val="00355E1B"/>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0A96"/>
    <w:rsid w:val="003813D6"/>
    <w:rsid w:val="003816F1"/>
    <w:rsid w:val="00382818"/>
    <w:rsid w:val="003837F9"/>
    <w:rsid w:val="0038409C"/>
    <w:rsid w:val="00384A55"/>
    <w:rsid w:val="003864C5"/>
    <w:rsid w:val="003868E6"/>
    <w:rsid w:val="00387141"/>
    <w:rsid w:val="003875C5"/>
    <w:rsid w:val="00387F66"/>
    <w:rsid w:val="00390603"/>
    <w:rsid w:val="003914CA"/>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3CF"/>
    <w:rsid w:val="003B0263"/>
    <w:rsid w:val="003B0C4D"/>
    <w:rsid w:val="003B1908"/>
    <w:rsid w:val="003B2F9E"/>
    <w:rsid w:val="003B4192"/>
    <w:rsid w:val="003B5A41"/>
    <w:rsid w:val="003B5CA9"/>
    <w:rsid w:val="003B61AE"/>
    <w:rsid w:val="003B647A"/>
    <w:rsid w:val="003C061D"/>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4D67"/>
    <w:rsid w:val="003E53F4"/>
    <w:rsid w:val="003E5917"/>
    <w:rsid w:val="003E6521"/>
    <w:rsid w:val="003E660C"/>
    <w:rsid w:val="003E730A"/>
    <w:rsid w:val="003F08A4"/>
    <w:rsid w:val="003F0E0F"/>
    <w:rsid w:val="003F10F2"/>
    <w:rsid w:val="003F32B0"/>
    <w:rsid w:val="003F3F4C"/>
    <w:rsid w:val="003F655D"/>
    <w:rsid w:val="003F777B"/>
    <w:rsid w:val="00400BC0"/>
    <w:rsid w:val="00401582"/>
    <w:rsid w:val="00401B4C"/>
    <w:rsid w:val="00402ED5"/>
    <w:rsid w:val="004038C3"/>
    <w:rsid w:val="00403A4E"/>
    <w:rsid w:val="00405C5B"/>
    <w:rsid w:val="00406BBF"/>
    <w:rsid w:val="004077E2"/>
    <w:rsid w:val="00410FA3"/>
    <w:rsid w:val="0041212A"/>
    <w:rsid w:val="00412C79"/>
    <w:rsid w:val="004131DC"/>
    <w:rsid w:val="00413D3D"/>
    <w:rsid w:val="00414A95"/>
    <w:rsid w:val="004170C4"/>
    <w:rsid w:val="00417764"/>
    <w:rsid w:val="00417771"/>
    <w:rsid w:val="00417899"/>
    <w:rsid w:val="004200D5"/>
    <w:rsid w:val="00420564"/>
    <w:rsid w:val="00420E5E"/>
    <w:rsid w:val="00420EDA"/>
    <w:rsid w:val="00422D60"/>
    <w:rsid w:val="00423FCD"/>
    <w:rsid w:val="00426110"/>
    <w:rsid w:val="00426A4B"/>
    <w:rsid w:val="00427216"/>
    <w:rsid w:val="00427A22"/>
    <w:rsid w:val="004310B2"/>
    <w:rsid w:val="004329CC"/>
    <w:rsid w:val="00432A46"/>
    <w:rsid w:val="00433BB1"/>
    <w:rsid w:val="00434F66"/>
    <w:rsid w:val="004362AD"/>
    <w:rsid w:val="00436C08"/>
    <w:rsid w:val="00440418"/>
    <w:rsid w:val="004406F0"/>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DD0"/>
    <w:rsid w:val="004554C6"/>
    <w:rsid w:val="00456014"/>
    <w:rsid w:val="004563F7"/>
    <w:rsid w:val="004600B0"/>
    <w:rsid w:val="0046074E"/>
    <w:rsid w:val="00461A67"/>
    <w:rsid w:val="00462CD5"/>
    <w:rsid w:val="00464B47"/>
    <w:rsid w:val="00464BE1"/>
    <w:rsid w:val="00465EC1"/>
    <w:rsid w:val="00466E53"/>
    <w:rsid w:val="00470004"/>
    <w:rsid w:val="004709FB"/>
    <w:rsid w:val="00471C65"/>
    <w:rsid w:val="0047228C"/>
    <w:rsid w:val="00472DBB"/>
    <w:rsid w:val="00472E97"/>
    <w:rsid w:val="00474247"/>
    <w:rsid w:val="00474DAD"/>
    <w:rsid w:val="00476B56"/>
    <w:rsid w:val="00477BC7"/>
    <w:rsid w:val="00477E7F"/>
    <w:rsid w:val="00477F1D"/>
    <w:rsid w:val="004807A0"/>
    <w:rsid w:val="00480A76"/>
    <w:rsid w:val="00481291"/>
    <w:rsid w:val="004819BD"/>
    <w:rsid w:val="00482735"/>
    <w:rsid w:val="00482A86"/>
    <w:rsid w:val="00483D93"/>
    <w:rsid w:val="004847F6"/>
    <w:rsid w:val="0048569A"/>
    <w:rsid w:val="00485718"/>
    <w:rsid w:val="00485FB5"/>
    <w:rsid w:val="00490A59"/>
    <w:rsid w:val="00490C01"/>
    <w:rsid w:val="0049190D"/>
    <w:rsid w:val="00493201"/>
    <w:rsid w:val="00493D9F"/>
    <w:rsid w:val="00493E26"/>
    <w:rsid w:val="00496582"/>
    <w:rsid w:val="0049716D"/>
    <w:rsid w:val="00497461"/>
    <w:rsid w:val="00497742"/>
    <w:rsid w:val="004A02F8"/>
    <w:rsid w:val="004A0625"/>
    <w:rsid w:val="004A33A4"/>
    <w:rsid w:val="004A38D8"/>
    <w:rsid w:val="004A41CA"/>
    <w:rsid w:val="004A5274"/>
    <w:rsid w:val="004A53E3"/>
    <w:rsid w:val="004A58A2"/>
    <w:rsid w:val="004A60E2"/>
    <w:rsid w:val="004A69C8"/>
    <w:rsid w:val="004A7004"/>
    <w:rsid w:val="004B1554"/>
    <w:rsid w:val="004B164D"/>
    <w:rsid w:val="004B23BB"/>
    <w:rsid w:val="004B3F1A"/>
    <w:rsid w:val="004B4802"/>
    <w:rsid w:val="004B560E"/>
    <w:rsid w:val="004B6C8B"/>
    <w:rsid w:val="004B7181"/>
    <w:rsid w:val="004C38D3"/>
    <w:rsid w:val="004C4B4D"/>
    <w:rsid w:val="004C6D24"/>
    <w:rsid w:val="004C7679"/>
    <w:rsid w:val="004C7D78"/>
    <w:rsid w:val="004D04B3"/>
    <w:rsid w:val="004D0E62"/>
    <w:rsid w:val="004D25AA"/>
    <w:rsid w:val="004D2E22"/>
    <w:rsid w:val="004D3816"/>
    <w:rsid w:val="004D384B"/>
    <w:rsid w:val="004D3A07"/>
    <w:rsid w:val="004D3D26"/>
    <w:rsid w:val="004D429D"/>
    <w:rsid w:val="004D4D5C"/>
    <w:rsid w:val="004D4F55"/>
    <w:rsid w:val="004D776E"/>
    <w:rsid w:val="004E024E"/>
    <w:rsid w:val="004E137A"/>
    <w:rsid w:val="004E1B1F"/>
    <w:rsid w:val="004E1B33"/>
    <w:rsid w:val="004E1E0A"/>
    <w:rsid w:val="004E3C72"/>
    <w:rsid w:val="004E3F9D"/>
    <w:rsid w:val="004E55E7"/>
    <w:rsid w:val="004F09C5"/>
    <w:rsid w:val="004F0A4F"/>
    <w:rsid w:val="004F0E48"/>
    <w:rsid w:val="004F212B"/>
    <w:rsid w:val="004F337C"/>
    <w:rsid w:val="004F39AE"/>
    <w:rsid w:val="004F483D"/>
    <w:rsid w:val="004F4DAD"/>
    <w:rsid w:val="004F57CD"/>
    <w:rsid w:val="004F6A31"/>
    <w:rsid w:val="004F6AF6"/>
    <w:rsid w:val="00500387"/>
    <w:rsid w:val="0050149B"/>
    <w:rsid w:val="00504DA0"/>
    <w:rsid w:val="005057E5"/>
    <w:rsid w:val="00505E76"/>
    <w:rsid w:val="00507936"/>
    <w:rsid w:val="005128E4"/>
    <w:rsid w:val="00512D68"/>
    <w:rsid w:val="0051442B"/>
    <w:rsid w:val="00514990"/>
    <w:rsid w:val="005150AE"/>
    <w:rsid w:val="00515139"/>
    <w:rsid w:val="005159BF"/>
    <w:rsid w:val="00515EF6"/>
    <w:rsid w:val="00516C54"/>
    <w:rsid w:val="00517EE8"/>
    <w:rsid w:val="0052098E"/>
    <w:rsid w:val="00522448"/>
    <w:rsid w:val="0052248A"/>
    <w:rsid w:val="00522749"/>
    <w:rsid w:val="00522CF8"/>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0947"/>
    <w:rsid w:val="00560D30"/>
    <w:rsid w:val="00561CD5"/>
    <w:rsid w:val="0056381C"/>
    <w:rsid w:val="0056398F"/>
    <w:rsid w:val="00564D8B"/>
    <w:rsid w:val="0056638F"/>
    <w:rsid w:val="0057183F"/>
    <w:rsid w:val="00572115"/>
    <w:rsid w:val="005722D3"/>
    <w:rsid w:val="00572484"/>
    <w:rsid w:val="00572FE4"/>
    <w:rsid w:val="00574A7E"/>
    <w:rsid w:val="00575026"/>
    <w:rsid w:val="005761DC"/>
    <w:rsid w:val="005778CB"/>
    <w:rsid w:val="00577B77"/>
    <w:rsid w:val="00580154"/>
    <w:rsid w:val="00581CB5"/>
    <w:rsid w:val="0058324D"/>
    <w:rsid w:val="0058382C"/>
    <w:rsid w:val="005843E2"/>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5E48"/>
    <w:rsid w:val="00597F7A"/>
    <w:rsid w:val="005A01D5"/>
    <w:rsid w:val="005A0E38"/>
    <w:rsid w:val="005A17D3"/>
    <w:rsid w:val="005A2644"/>
    <w:rsid w:val="005A3931"/>
    <w:rsid w:val="005A3F45"/>
    <w:rsid w:val="005A4027"/>
    <w:rsid w:val="005A5955"/>
    <w:rsid w:val="005A5A07"/>
    <w:rsid w:val="005A747E"/>
    <w:rsid w:val="005B0051"/>
    <w:rsid w:val="005B0E93"/>
    <w:rsid w:val="005B27E9"/>
    <w:rsid w:val="005B28E7"/>
    <w:rsid w:val="005B3524"/>
    <w:rsid w:val="005B4AEE"/>
    <w:rsid w:val="005B5F16"/>
    <w:rsid w:val="005B6088"/>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3A4B"/>
    <w:rsid w:val="005D406C"/>
    <w:rsid w:val="005D5FAB"/>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0BE"/>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57F"/>
    <w:rsid w:val="0060466E"/>
    <w:rsid w:val="006052FE"/>
    <w:rsid w:val="00605B74"/>
    <w:rsid w:val="0060649C"/>
    <w:rsid w:val="0060708B"/>
    <w:rsid w:val="00607753"/>
    <w:rsid w:val="0061108A"/>
    <w:rsid w:val="006113FC"/>
    <w:rsid w:val="006119A3"/>
    <w:rsid w:val="00612DC1"/>
    <w:rsid w:val="00613F82"/>
    <w:rsid w:val="00614212"/>
    <w:rsid w:val="006144BE"/>
    <w:rsid w:val="00614EE1"/>
    <w:rsid w:val="00615917"/>
    <w:rsid w:val="00616814"/>
    <w:rsid w:val="00616F87"/>
    <w:rsid w:val="006176F3"/>
    <w:rsid w:val="0061776A"/>
    <w:rsid w:val="00617E2C"/>
    <w:rsid w:val="0062072E"/>
    <w:rsid w:val="00620E3D"/>
    <w:rsid w:val="0062197C"/>
    <w:rsid w:val="006219A7"/>
    <w:rsid w:val="00621FF9"/>
    <w:rsid w:val="00622234"/>
    <w:rsid w:val="00623B90"/>
    <w:rsid w:val="0062483F"/>
    <w:rsid w:val="006252D2"/>
    <w:rsid w:val="00626035"/>
    <w:rsid w:val="0062607A"/>
    <w:rsid w:val="0062715F"/>
    <w:rsid w:val="00627B91"/>
    <w:rsid w:val="006318AC"/>
    <w:rsid w:val="006319DD"/>
    <w:rsid w:val="00631CB0"/>
    <w:rsid w:val="006320AD"/>
    <w:rsid w:val="00632172"/>
    <w:rsid w:val="006343EE"/>
    <w:rsid w:val="006355FD"/>
    <w:rsid w:val="00635D9D"/>
    <w:rsid w:val="00636A80"/>
    <w:rsid w:val="00636E56"/>
    <w:rsid w:val="00637637"/>
    <w:rsid w:val="00637C93"/>
    <w:rsid w:val="00637FB5"/>
    <w:rsid w:val="0064024F"/>
    <w:rsid w:val="00640508"/>
    <w:rsid w:val="00640BED"/>
    <w:rsid w:val="00642116"/>
    <w:rsid w:val="00643C0E"/>
    <w:rsid w:val="00643D69"/>
    <w:rsid w:val="00645341"/>
    <w:rsid w:val="006453AC"/>
    <w:rsid w:val="00645593"/>
    <w:rsid w:val="0064633E"/>
    <w:rsid w:val="00646A60"/>
    <w:rsid w:val="00646EB7"/>
    <w:rsid w:val="00650376"/>
    <w:rsid w:val="0065074B"/>
    <w:rsid w:val="0065081C"/>
    <w:rsid w:val="0065096A"/>
    <w:rsid w:val="0065097F"/>
    <w:rsid w:val="00651730"/>
    <w:rsid w:val="00651A4A"/>
    <w:rsid w:val="00651A5D"/>
    <w:rsid w:val="00652E0D"/>
    <w:rsid w:val="00653594"/>
    <w:rsid w:val="006535FB"/>
    <w:rsid w:val="00654272"/>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5B95"/>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226"/>
    <w:rsid w:val="006933AD"/>
    <w:rsid w:val="00693F43"/>
    <w:rsid w:val="00695334"/>
    <w:rsid w:val="00695D36"/>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7F5"/>
    <w:rsid w:val="006C4C1A"/>
    <w:rsid w:val="006C55AF"/>
    <w:rsid w:val="006C5EED"/>
    <w:rsid w:val="006C6366"/>
    <w:rsid w:val="006C6A50"/>
    <w:rsid w:val="006C6D77"/>
    <w:rsid w:val="006C6DF8"/>
    <w:rsid w:val="006C77D6"/>
    <w:rsid w:val="006D0D0C"/>
    <w:rsid w:val="006D1706"/>
    <w:rsid w:val="006D1F6C"/>
    <w:rsid w:val="006D2864"/>
    <w:rsid w:val="006D3A09"/>
    <w:rsid w:val="006D3AFE"/>
    <w:rsid w:val="006D4C49"/>
    <w:rsid w:val="006D4CCD"/>
    <w:rsid w:val="006D5026"/>
    <w:rsid w:val="006D580B"/>
    <w:rsid w:val="006D619B"/>
    <w:rsid w:val="006D7D48"/>
    <w:rsid w:val="006E018F"/>
    <w:rsid w:val="006E059A"/>
    <w:rsid w:val="006E1A26"/>
    <w:rsid w:val="006E1C5A"/>
    <w:rsid w:val="006E2398"/>
    <w:rsid w:val="006E3118"/>
    <w:rsid w:val="006E39F5"/>
    <w:rsid w:val="006E43D5"/>
    <w:rsid w:val="006E541B"/>
    <w:rsid w:val="006E6D03"/>
    <w:rsid w:val="006E70AC"/>
    <w:rsid w:val="006E75FE"/>
    <w:rsid w:val="006F0797"/>
    <w:rsid w:val="006F15EB"/>
    <w:rsid w:val="006F2311"/>
    <w:rsid w:val="006F2647"/>
    <w:rsid w:val="006F2F8B"/>
    <w:rsid w:val="006F327A"/>
    <w:rsid w:val="006F3545"/>
    <w:rsid w:val="006F3F4F"/>
    <w:rsid w:val="006F48EF"/>
    <w:rsid w:val="006F5049"/>
    <w:rsid w:val="006F5664"/>
    <w:rsid w:val="006F5826"/>
    <w:rsid w:val="006F59CA"/>
    <w:rsid w:val="006F5DB2"/>
    <w:rsid w:val="006F677A"/>
    <w:rsid w:val="006F707B"/>
    <w:rsid w:val="006F738D"/>
    <w:rsid w:val="00700D79"/>
    <w:rsid w:val="00700FEA"/>
    <w:rsid w:val="007038D6"/>
    <w:rsid w:val="007046E5"/>
    <w:rsid w:val="007048BE"/>
    <w:rsid w:val="00706478"/>
    <w:rsid w:val="00711FCB"/>
    <w:rsid w:val="00712120"/>
    <w:rsid w:val="00712315"/>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834"/>
    <w:rsid w:val="00727F1F"/>
    <w:rsid w:val="00727FA3"/>
    <w:rsid w:val="00731323"/>
    <w:rsid w:val="00731380"/>
    <w:rsid w:val="00731E5B"/>
    <w:rsid w:val="00732BE0"/>
    <w:rsid w:val="007339F2"/>
    <w:rsid w:val="00734043"/>
    <w:rsid w:val="007349DA"/>
    <w:rsid w:val="00734C5E"/>
    <w:rsid w:val="007356E9"/>
    <w:rsid w:val="007376BA"/>
    <w:rsid w:val="007377AD"/>
    <w:rsid w:val="00741730"/>
    <w:rsid w:val="00742833"/>
    <w:rsid w:val="00742F1C"/>
    <w:rsid w:val="00743CF0"/>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74F"/>
    <w:rsid w:val="00767765"/>
    <w:rsid w:val="00767A52"/>
    <w:rsid w:val="0077028C"/>
    <w:rsid w:val="00770931"/>
    <w:rsid w:val="0077152B"/>
    <w:rsid w:val="007721EA"/>
    <w:rsid w:val="00774BB1"/>
    <w:rsid w:val="00775A98"/>
    <w:rsid w:val="00775B32"/>
    <w:rsid w:val="00777F34"/>
    <w:rsid w:val="007813D7"/>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39B"/>
    <w:rsid w:val="007B772C"/>
    <w:rsid w:val="007B7958"/>
    <w:rsid w:val="007C07A8"/>
    <w:rsid w:val="007C07FE"/>
    <w:rsid w:val="007C1BB6"/>
    <w:rsid w:val="007C2A8E"/>
    <w:rsid w:val="007C3691"/>
    <w:rsid w:val="007C4442"/>
    <w:rsid w:val="007C44F4"/>
    <w:rsid w:val="007C46F5"/>
    <w:rsid w:val="007C494F"/>
    <w:rsid w:val="007C4F66"/>
    <w:rsid w:val="007C5011"/>
    <w:rsid w:val="007C55BF"/>
    <w:rsid w:val="007C6099"/>
    <w:rsid w:val="007C6547"/>
    <w:rsid w:val="007C6AE6"/>
    <w:rsid w:val="007C7669"/>
    <w:rsid w:val="007C7C52"/>
    <w:rsid w:val="007C7EBC"/>
    <w:rsid w:val="007D0AFA"/>
    <w:rsid w:val="007D1FBE"/>
    <w:rsid w:val="007D2656"/>
    <w:rsid w:val="007D2BB3"/>
    <w:rsid w:val="007D3007"/>
    <w:rsid w:val="007D362F"/>
    <w:rsid w:val="007D3ABF"/>
    <w:rsid w:val="007D5CAE"/>
    <w:rsid w:val="007D5D77"/>
    <w:rsid w:val="007D6EAB"/>
    <w:rsid w:val="007E01FF"/>
    <w:rsid w:val="007E0F55"/>
    <w:rsid w:val="007E332E"/>
    <w:rsid w:val="007E39A9"/>
    <w:rsid w:val="007E5E3B"/>
    <w:rsid w:val="007E65E8"/>
    <w:rsid w:val="007E6FCE"/>
    <w:rsid w:val="007E766C"/>
    <w:rsid w:val="007F0EBB"/>
    <w:rsid w:val="007F143B"/>
    <w:rsid w:val="007F15B6"/>
    <w:rsid w:val="007F26EA"/>
    <w:rsid w:val="007F2968"/>
    <w:rsid w:val="007F43C7"/>
    <w:rsid w:val="007F595F"/>
    <w:rsid w:val="007F77EF"/>
    <w:rsid w:val="007F7F98"/>
    <w:rsid w:val="008008D2"/>
    <w:rsid w:val="00801024"/>
    <w:rsid w:val="008016CB"/>
    <w:rsid w:val="00802DB4"/>
    <w:rsid w:val="00802E1B"/>
    <w:rsid w:val="00803563"/>
    <w:rsid w:val="00804B14"/>
    <w:rsid w:val="00807E01"/>
    <w:rsid w:val="00810107"/>
    <w:rsid w:val="00810218"/>
    <w:rsid w:val="008103C7"/>
    <w:rsid w:val="008110BE"/>
    <w:rsid w:val="00811D18"/>
    <w:rsid w:val="008125D6"/>
    <w:rsid w:val="00812A88"/>
    <w:rsid w:val="00814970"/>
    <w:rsid w:val="0081517C"/>
    <w:rsid w:val="008152F1"/>
    <w:rsid w:val="008157BC"/>
    <w:rsid w:val="0081597F"/>
    <w:rsid w:val="00815A45"/>
    <w:rsid w:val="008168E3"/>
    <w:rsid w:val="00816EBF"/>
    <w:rsid w:val="0081740F"/>
    <w:rsid w:val="00820F4F"/>
    <w:rsid w:val="008210B9"/>
    <w:rsid w:val="0082192F"/>
    <w:rsid w:val="00822865"/>
    <w:rsid w:val="008230E9"/>
    <w:rsid w:val="0082343D"/>
    <w:rsid w:val="00824EA6"/>
    <w:rsid w:val="00824F35"/>
    <w:rsid w:val="008252FD"/>
    <w:rsid w:val="0082596E"/>
    <w:rsid w:val="008259A4"/>
    <w:rsid w:val="00827FE6"/>
    <w:rsid w:val="0083266C"/>
    <w:rsid w:val="0083292B"/>
    <w:rsid w:val="00835451"/>
    <w:rsid w:val="008355CB"/>
    <w:rsid w:val="008359F7"/>
    <w:rsid w:val="00835B60"/>
    <w:rsid w:val="00836AA2"/>
    <w:rsid w:val="00836CB0"/>
    <w:rsid w:val="00836DD3"/>
    <w:rsid w:val="0083714F"/>
    <w:rsid w:val="00840C09"/>
    <w:rsid w:val="00841790"/>
    <w:rsid w:val="008419F5"/>
    <w:rsid w:val="00842214"/>
    <w:rsid w:val="00845F3A"/>
    <w:rsid w:val="008464CC"/>
    <w:rsid w:val="0084767C"/>
    <w:rsid w:val="00847B4E"/>
    <w:rsid w:val="00847BFD"/>
    <w:rsid w:val="00847D66"/>
    <w:rsid w:val="008502C1"/>
    <w:rsid w:val="00851516"/>
    <w:rsid w:val="00852183"/>
    <w:rsid w:val="00852E0E"/>
    <w:rsid w:val="00853A92"/>
    <w:rsid w:val="00854276"/>
    <w:rsid w:val="008542CC"/>
    <w:rsid w:val="00854E92"/>
    <w:rsid w:val="00855809"/>
    <w:rsid w:val="00855925"/>
    <w:rsid w:val="00855DBA"/>
    <w:rsid w:val="00856EE4"/>
    <w:rsid w:val="008572C6"/>
    <w:rsid w:val="00857AF5"/>
    <w:rsid w:val="00857F13"/>
    <w:rsid w:val="00857FE8"/>
    <w:rsid w:val="00861571"/>
    <w:rsid w:val="00861B1D"/>
    <w:rsid w:val="00861D56"/>
    <w:rsid w:val="00862FAC"/>
    <w:rsid w:val="00865FAF"/>
    <w:rsid w:val="008673E6"/>
    <w:rsid w:val="0087066E"/>
    <w:rsid w:val="00871018"/>
    <w:rsid w:val="00871FC8"/>
    <w:rsid w:val="0087223D"/>
    <w:rsid w:val="00872815"/>
    <w:rsid w:val="00872D05"/>
    <w:rsid w:val="008734E2"/>
    <w:rsid w:val="00873C95"/>
    <w:rsid w:val="00874384"/>
    <w:rsid w:val="00874769"/>
    <w:rsid w:val="0087552D"/>
    <w:rsid w:val="00875AF5"/>
    <w:rsid w:val="00880188"/>
    <w:rsid w:val="0088144E"/>
    <w:rsid w:val="0088226C"/>
    <w:rsid w:val="00882F60"/>
    <w:rsid w:val="00883D50"/>
    <w:rsid w:val="00883E2E"/>
    <w:rsid w:val="008854EF"/>
    <w:rsid w:val="00886750"/>
    <w:rsid w:val="00887089"/>
    <w:rsid w:val="00890121"/>
    <w:rsid w:val="00890A96"/>
    <w:rsid w:val="00890C31"/>
    <w:rsid w:val="00892627"/>
    <w:rsid w:val="00892A37"/>
    <w:rsid w:val="00894748"/>
    <w:rsid w:val="00894C37"/>
    <w:rsid w:val="008968E2"/>
    <w:rsid w:val="008A09D6"/>
    <w:rsid w:val="008A0FE8"/>
    <w:rsid w:val="008A14A1"/>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2448"/>
    <w:rsid w:val="008C2D27"/>
    <w:rsid w:val="008C3853"/>
    <w:rsid w:val="008C5028"/>
    <w:rsid w:val="008C52FE"/>
    <w:rsid w:val="008C69E5"/>
    <w:rsid w:val="008C6CA7"/>
    <w:rsid w:val="008D00E5"/>
    <w:rsid w:val="008D0383"/>
    <w:rsid w:val="008D136E"/>
    <w:rsid w:val="008D2C7A"/>
    <w:rsid w:val="008D4FD2"/>
    <w:rsid w:val="008D5128"/>
    <w:rsid w:val="008D5306"/>
    <w:rsid w:val="008D6967"/>
    <w:rsid w:val="008D6F61"/>
    <w:rsid w:val="008E0A20"/>
    <w:rsid w:val="008E22B9"/>
    <w:rsid w:val="008E25E6"/>
    <w:rsid w:val="008E269C"/>
    <w:rsid w:val="008E3AFA"/>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CC1"/>
    <w:rsid w:val="008F5FED"/>
    <w:rsid w:val="008F63DE"/>
    <w:rsid w:val="008F6932"/>
    <w:rsid w:val="008F7278"/>
    <w:rsid w:val="008F7417"/>
    <w:rsid w:val="00902CB2"/>
    <w:rsid w:val="00902EFC"/>
    <w:rsid w:val="009032D3"/>
    <w:rsid w:val="0090406D"/>
    <w:rsid w:val="00904441"/>
    <w:rsid w:val="00904768"/>
    <w:rsid w:val="009053AC"/>
    <w:rsid w:val="0090592C"/>
    <w:rsid w:val="00905F4B"/>
    <w:rsid w:val="00906EAE"/>
    <w:rsid w:val="00907C0C"/>
    <w:rsid w:val="0091011F"/>
    <w:rsid w:val="00910E86"/>
    <w:rsid w:val="009116A4"/>
    <w:rsid w:val="009123FB"/>
    <w:rsid w:val="00913893"/>
    <w:rsid w:val="00913E24"/>
    <w:rsid w:val="0091417D"/>
    <w:rsid w:val="0091564D"/>
    <w:rsid w:val="00915DD6"/>
    <w:rsid w:val="00915E91"/>
    <w:rsid w:val="009161A2"/>
    <w:rsid w:val="009169BA"/>
    <w:rsid w:val="00916E0D"/>
    <w:rsid w:val="009201BE"/>
    <w:rsid w:val="00920C27"/>
    <w:rsid w:val="009222AE"/>
    <w:rsid w:val="00923A34"/>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0BCE"/>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057"/>
    <w:rsid w:val="00945A81"/>
    <w:rsid w:val="0094661F"/>
    <w:rsid w:val="00947A2C"/>
    <w:rsid w:val="009501EE"/>
    <w:rsid w:val="00950D8B"/>
    <w:rsid w:val="00951037"/>
    <w:rsid w:val="00951101"/>
    <w:rsid w:val="009526C2"/>
    <w:rsid w:val="0095299F"/>
    <w:rsid w:val="00952A39"/>
    <w:rsid w:val="009544B1"/>
    <w:rsid w:val="0095475A"/>
    <w:rsid w:val="00954789"/>
    <w:rsid w:val="00955EEA"/>
    <w:rsid w:val="0095669A"/>
    <w:rsid w:val="00957374"/>
    <w:rsid w:val="00957F2E"/>
    <w:rsid w:val="00961501"/>
    <w:rsid w:val="009615EA"/>
    <w:rsid w:val="00961EA6"/>
    <w:rsid w:val="009624D1"/>
    <w:rsid w:val="00962A3E"/>
    <w:rsid w:val="00963557"/>
    <w:rsid w:val="00963ED4"/>
    <w:rsid w:val="00964DB8"/>
    <w:rsid w:val="0096510E"/>
    <w:rsid w:val="00966EBD"/>
    <w:rsid w:val="0097016A"/>
    <w:rsid w:val="009702FB"/>
    <w:rsid w:val="0097044C"/>
    <w:rsid w:val="0097081F"/>
    <w:rsid w:val="009708F3"/>
    <w:rsid w:val="00971131"/>
    <w:rsid w:val="00973F7A"/>
    <w:rsid w:val="00974859"/>
    <w:rsid w:val="009748CC"/>
    <w:rsid w:val="00974F70"/>
    <w:rsid w:val="00975092"/>
    <w:rsid w:val="00975633"/>
    <w:rsid w:val="009769A7"/>
    <w:rsid w:val="00981412"/>
    <w:rsid w:val="009816E3"/>
    <w:rsid w:val="00985D0E"/>
    <w:rsid w:val="009868E7"/>
    <w:rsid w:val="009873E9"/>
    <w:rsid w:val="00987B6E"/>
    <w:rsid w:val="009908C2"/>
    <w:rsid w:val="00991BF9"/>
    <w:rsid w:val="00992030"/>
    <w:rsid w:val="009924C8"/>
    <w:rsid w:val="00992977"/>
    <w:rsid w:val="00993B9C"/>
    <w:rsid w:val="00993D4F"/>
    <w:rsid w:val="0099476F"/>
    <w:rsid w:val="00996070"/>
    <w:rsid w:val="009973CD"/>
    <w:rsid w:val="009974D2"/>
    <w:rsid w:val="0099784F"/>
    <w:rsid w:val="00997F2C"/>
    <w:rsid w:val="009A04E7"/>
    <w:rsid w:val="009A069F"/>
    <w:rsid w:val="009A0D68"/>
    <w:rsid w:val="009A0E00"/>
    <w:rsid w:val="009A109A"/>
    <w:rsid w:val="009A121A"/>
    <w:rsid w:val="009A1779"/>
    <w:rsid w:val="009A1E78"/>
    <w:rsid w:val="009A27BC"/>
    <w:rsid w:val="009A4589"/>
    <w:rsid w:val="009A51C2"/>
    <w:rsid w:val="009A58F8"/>
    <w:rsid w:val="009A5E8C"/>
    <w:rsid w:val="009A6C28"/>
    <w:rsid w:val="009A70EC"/>
    <w:rsid w:val="009A727E"/>
    <w:rsid w:val="009A7692"/>
    <w:rsid w:val="009B1872"/>
    <w:rsid w:val="009B2777"/>
    <w:rsid w:val="009B27DC"/>
    <w:rsid w:val="009B3256"/>
    <w:rsid w:val="009B3DBE"/>
    <w:rsid w:val="009B465C"/>
    <w:rsid w:val="009B4672"/>
    <w:rsid w:val="009B51A5"/>
    <w:rsid w:val="009B52B1"/>
    <w:rsid w:val="009B66C8"/>
    <w:rsid w:val="009C0494"/>
    <w:rsid w:val="009C08AC"/>
    <w:rsid w:val="009C1DCE"/>
    <w:rsid w:val="009C2E4E"/>
    <w:rsid w:val="009C3805"/>
    <w:rsid w:val="009C555F"/>
    <w:rsid w:val="009C58BD"/>
    <w:rsid w:val="009C5A9D"/>
    <w:rsid w:val="009C5F1F"/>
    <w:rsid w:val="009C7CA0"/>
    <w:rsid w:val="009D0310"/>
    <w:rsid w:val="009D0432"/>
    <w:rsid w:val="009D0AFE"/>
    <w:rsid w:val="009D12CA"/>
    <w:rsid w:val="009D410A"/>
    <w:rsid w:val="009D49F1"/>
    <w:rsid w:val="009D4C56"/>
    <w:rsid w:val="009D548F"/>
    <w:rsid w:val="009D5D32"/>
    <w:rsid w:val="009D5F28"/>
    <w:rsid w:val="009D7705"/>
    <w:rsid w:val="009D7962"/>
    <w:rsid w:val="009D7D67"/>
    <w:rsid w:val="009E086F"/>
    <w:rsid w:val="009E1B7D"/>
    <w:rsid w:val="009E284C"/>
    <w:rsid w:val="009E353C"/>
    <w:rsid w:val="009E3E7A"/>
    <w:rsid w:val="009E4E50"/>
    <w:rsid w:val="009E55DC"/>
    <w:rsid w:val="009E5A8B"/>
    <w:rsid w:val="009E6093"/>
    <w:rsid w:val="009E66CD"/>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131"/>
    <w:rsid w:val="00A04711"/>
    <w:rsid w:val="00A04FB3"/>
    <w:rsid w:val="00A05062"/>
    <w:rsid w:val="00A05BD7"/>
    <w:rsid w:val="00A0685F"/>
    <w:rsid w:val="00A06CE1"/>
    <w:rsid w:val="00A06E56"/>
    <w:rsid w:val="00A072E6"/>
    <w:rsid w:val="00A0757E"/>
    <w:rsid w:val="00A07A91"/>
    <w:rsid w:val="00A13206"/>
    <w:rsid w:val="00A1431D"/>
    <w:rsid w:val="00A14550"/>
    <w:rsid w:val="00A145A9"/>
    <w:rsid w:val="00A148BB"/>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5CB"/>
    <w:rsid w:val="00A33DBD"/>
    <w:rsid w:val="00A34ACD"/>
    <w:rsid w:val="00A36D5D"/>
    <w:rsid w:val="00A370A3"/>
    <w:rsid w:val="00A37CDA"/>
    <w:rsid w:val="00A40206"/>
    <w:rsid w:val="00A409E4"/>
    <w:rsid w:val="00A41843"/>
    <w:rsid w:val="00A41C41"/>
    <w:rsid w:val="00A44422"/>
    <w:rsid w:val="00A4458E"/>
    <w:rsid w:val="00A45B3B"/>
    <w:rsid w:val="00A45E50"/>
    <w:rsid w:val="00A46D85"/>
    <w:rsid w:val="00A504CC"/>
    <w:rsid w:val="00A50C45"/>
    <w:rsid w:val="00A50EC7"/>
    <w:rsid w:val="00A51C2B"/>
    <w:rsid w:val="00A51DCE"/>
    <w:rsid w:val="00A51F40"/>
    <w:rsid w:val="00A53A92"/>
    <w:rsid w:val="00A54DAA"/>
    <w:rsid w:val="00A55F52"/>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D8"/>
    <w:rsid w:val="00A7230B"/>
    <w:rsid w:val="00A75032"/>
    <w:rsid w:val="00A771FE"/>
    <w:rsid w:val="00A77903"/>
    <w:rsid w:val="00A80A21"/>
    <w:rsid w:val="00A81789"/>
    <w:rsid w:val="00A81F16"/>
    <w:rsid w:val="00A83D53"/>
    <w:rsid w:val="00A84085"/>
    <w:rsid w:val="00A878E5"/>
    <w:rsid w:val="00A90098"/>
    <w:rsid w:val="00A90B72"/>
    <w:rsid w:val="00A90C72"/>
    <w:rsid w:val="00A9101C"/>
    <w:rsid w:val="00A9121B"/>
    <w:rsid w:val="00A91250"/>
    <w:rsid w:val="00A917CE"/>
    <w:rsid w:val="00A9186F"/>
    <w:rsid w:val="00A924E3"/>
    <w:rsid w:val="00A93111"/>
    <w:rsid w:val="00A94531"/>
    <w:rsid w:val="00A95222"/>
    <w:rsid w:val="00A9523C"/>
    <w:rsid w:val="00A952DC"/>
    <w:rsid w:val="00A95430"/>
    <w:rsid w:val="00A95B85"/>
    <w:rsid w:val="00A965F5"/>
    <w:rsid w:val="00A967FF"/>
    <w:rsid w:val="00A96EE1"/>
    <w:rsid w:val="00AA0015"/>
    <w:rsid w:val="00AA2184"/>
    <w:rsid w:val="00AA274C"/>
    <w:rsid w:val="00AA299F"/>
    <w:rsid w:val="00AA2ECD"/>
    <w:rsid w:val="00AA2F4C"/>
    <w:rsid w:val="00AA389E"/>
    <w:rsid w:val="00AA3F98"/>
    <w:rsid w:val="00AA4670"/>
    <w:rsid w:val="00AA4CD5"/>
    <w:rsid w:val="00AA5EB8"/>
    <w:rsid w:val="00AA6B3F"/>
    <w:rsid w:val="00AA7877"/>
    <w:rsid w:val="00AA78C8"/>
    <w:rsid w:val="00AA7F3B"/>
    <w:rsid w:val="00AB03AD"/>
    <w:rsid w:val="00AB1BC5"/>
    <w:rsid w:val="00AB34FB"/>
    <w:rsid w:val="00AB386C"/>
    <w:rsid w:val="00AB3EA7"/>
    <w:rsid w:val="00AB5385"/>
    <w:rsid w:val="00AB5D4B"/>
    <w:rsid w:val="00AB63C9"/>
    <w:rsid w:val="00AB7BCC"/>
    <w:rsid w:val="00AC0D89"/>
    <w:rsid w:val="00AC0DED"/>
    <w:rsid w:val="00AC0EDD"/>
    <w:rsid w:val="00AC24D4"/>
    <w:rsid w:val="00AC286A"/>
    <w:rsid w:val="00AC2C68"/>
    <w:rsid w:val="00AC30A5"/>
    <w:rsid w:val="00AC3589"/>
    <w:rsid w:val="00AC538B"/>
    <w:rsid w:val="00AC6483"/>
    <w:rsid w:val="00AD0CB0"/>
    <w:rsid w:val="00AD0D6C"/>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61AA"/>
    <w:rsid w:val="00AE7650"/>
    <w:rsid w:val="00AE789D"/>
    <w:rsid w:val="00AE7D59"/>
    <w:rsid w:val="00AF20EE"/>
    <w:rsid w:val="00AF21AB"/>
    <w:rsid w:val="00AF2A5D"/>
    <w:rsid w:val="00AF39F4"/>
    <w:rsid w:val="00AF4D5D"/>
    <w:rsid w:val="00AF5525"/>
    <w:rsid w:val="00AF5F92"/>
    <w:rsid w:val="00AF646E"/>
    <w:rsid w:val="00AF66E6"/>
    <w:rsid w:val="00AF6B5D"/>
    <w:rsid w:val="00AF78C3"/>
    <w:rsid w:val="00B01283"/>
    <w:rsid w:val="00B03CFC"/>
    <w:rsid w:val="00B04153"/>
    <w:rsid w:val="00B0447A"/>
    <w:rsid w:val="00B0665E"/>
    <w:rsid w:val="00B07071"/>
    <w:rsid w:val="00B119E8"/>
    <w:rsid w:val="00B11AC6"/>
    <w:rsid w:val="00B11C1D"/>
    <w:rsid w:val="00B12573"/>
    <w:rsid w:val="00B12A63"/>
    <w:rsid w:val="00B12CED"/>
    <w:rsid w:val="00B13427"/>
    <w:rsid w:val="00B13CF4"/>
    <w:rsid w:val="00B159F0"/>
    <w:rsid w:val="00B15BBF"/>
    <w:rsid w:val="00B16192"/>
    <w:rsid w:val="00B173B8"/>
    <w:rsid w:val="00B20D00"/>
    <w:rsid w:val="00B20FC7"/>
    <w:rsid w:val="00B21953"/>
    <w:rsid w:val="00B219E0"/>
    <w:rsid w:val="00B219EA"/>
    <w:rsid w:val="00B22BAF"/>
    <w:rsid w:val="00B22FCB"/>
    <w:rsid w:val="00B2351D"/>
    <w:rsid w:val="00B238A8"/>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063E"/>
    <w:rsid w:val="00B411C5"/>
    <w:rsid w:val="00B4159B"/>
    <w:rsid w:val="00B415F6"/>
    <w:rsid w:val="00B417FD"/>
    <w:rsid w:val="00B4221C"/>
    <w:rsid w:val="00B42441"/>
    <w:rsid w:val="00B443CB"/>
    <w:rsid w:val="00B453A6"/>
    <w:rsid w:val="00B460C7"/>
    <w:rsid w:val="00B47F23"/>
    <w:rsid w:val="00B50FC3"/>
    <w:rsid w:val="00B51AB0"/>
    <w:rsid w:val="00B51C1C"/>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1A72"/>
    <w:rsid w:val="00B72215"/>
    <w:rsid w:val="00B725C3"/>
    <w:rsid w:val="00B72D4B"/>
    <w:rsid w:val="00B7336A"/>
    <w:rsid w:val="00B73A8F"/>
    <w:rsid w:val="00B73B87"/>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1B20"/>
    <w:rsid w:val="00B927D1"/>
    <w:rsid w:val="00B92833"/>
    <w:rsid w:val="00B93A3A"/>
    <w:rsid w:val="00B94456"/>
    <w:rsid w:val="00B977B8"/>
    <w:rsid w:val="00BA0471"/>
    <w:rsid w:val="00BA0BC2"/>
    <w:rsid w:val="00BA0C2D"/>
    <w:rsid w:val="00BA0C40"/>
    <w:rsid w:val="00BA10DA"/>
    <w:rsid w:val="00BA2F13"/>
    <w:rsid w:val="00BA2FC2"/>
    <w:rsid w:val="00BA5047"/>
    <w:rsid w:val="00BA54C2"/>
    <w:rsid w:val="00BA62A8"/>
    <w:rsid w:val="00BA7FF4"/>
    <w:rsid w:val="00BB188F"/>
    <w:rsid w:val="00BB1FC3"/>
    <w:rsid w:val="00BB26EE"/>
    <w:rsid w:val="00BB2967"/>
    <w:rsid w:val="00BB2ACB"/>
    <w:rsid w:val="00BB424C"/>
    <w:rsid w:val="00BB473E"/>
    <w:rsid w:val="00BB496B"/>
    <w:rsid w:val="00BB4B5E"/>
    <w:rsid w:val="00BB5810"/>
    <w:rsid w:val="00BB5E53"/>
    <w:rsid w:val="00BB6169"/>
    <w:rsid w:val="00BB7870"/>
    <w:rsid w:val="00BB78FA"/>
    <w:rsid w:val="00BC0565"/>
    <w:rsid w:val="00BC107B"/>
    <w:rsid w:val="00BC4DAB"/>
    <w:rsid w:val="00BC5599"/>
    <w:rsid w:val="00BC5BDA"/>
    <w:rsid w:val="00BC67F5"/>
    <w:rsid w:val="00BC7865"/>
    <w:rsid w:val="00BC7890"/>
    <w:rsid w:val="00BC796E"/>
    <w:rsid w:val="00BC7FC9"/>
    <w:rsid w:val="00BD02A7"/>
    <w:rsid w:val="00BD0D8B"/>
    <w:rsid w:val="00BD26A4"/>
    <w:rsid w:val="00BD2C5E"/>
    <w:rsid w:val="00BD3224"/>
    <w:rsid w:val="00BD45EA"/>
    <w:rsid w:val="00BD518E"/>
    <w:rsid w:val="00BD5B1A"/>
    <w:rsid w:val="00BD5E5E"/>
    <w:rsid w:val="00BD607E"/>
    <w:rsid w:val="00BD6D75"/>
    <w:rsid w:val="00BE0588"/>
    <w:rsid w:val="00BE0A78"/>
    <w:rsid w:val="00BE0C44"/>
    <w:rsid w:val="00BE19AC"/>
    <w:rsid w:val="00BE2701"/>
    <w:rsid w:val="00BE31A2"/>
    <w:rsid w:val="00BE3B4C"/>
    <w:rsid w:val="00BE3EAD"/>
    <w:rsid w:val="00BE470A"/>
    <w:rsid w:val="00BE4914"/>
    <w:rsid w:val="00BE4F32"/>
    <w:rsid w:val="00BE5109"/>
    <w:rsid w:val="00BE677E"/>
    <w:rsid w:val="00BE6DE4"/>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818"/>
    <w:rsid w:val="00BF72B9"/>
    <w:rsid w:val="00BF77EF"/>
    <w:rsid w:val="00C0130C"/>
    <w:rsid w:val="00C01CC6"/>
    <w:rsid w:val="00C0268C"/>
    <w:rsid w:val="00C02A2C"/>
    <w:rsid w:val="00C03386"/>
    <w:rsid w:val="00C039B8"/>
    <w:rsid w:val="00C04BB4"/>
    <w:rsid w:val="00C0549F"/>
    <w:rsid w:val="00C054AB"/>
    <w:rsid w:val="00C05745"/>
    <w:rsid w:val="00C063BB"/>
    <w:rsid w:val="00C067E5"/>
    <w:rsid w:val="00C068FA"/>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1781E"/>
    <w:rsid w:val="00C17EEC"/>
    <w:rsid w:val="00C20D52"/>
    <w:rsid w:val="00C20F3B"/>
    <w:rsid w:val="00C211FC"/>
    <w:rsid w:val="00C214CF"/>
    <w:rsid w:val="00C215C0"/>
    <w:rsid w:val="00C21775"/>
    <w:rsid w:val="00C21F80"/>
    <w:rsid w:val="00C22026"/>
    <w:rsid w:val="00C22CC3"/>
    <w:rsid w:val="00C25004"/>
    <w:rsid w:val="00C25AF4"/>
    <w:rsid w:val="00C25BCF"/>
    <w:rsid w:val="00C26D8A"/>
    <w:rsid w:val="00C27258"/>
    <w:rsid w:val="00C279ED"/>
    <w:rsid w:val="00C27F7D"/>
    <w:rsid w:val="00C3248B"/>
    <w:rsid w:val="00C34412"/>
    <w:rsid w:val="00C346AB"/>
    <w:rsid w:val="00C34EDA"/>
    <w:rsid w:val="00C35028"/>
    <w:rsid w:val="00C361B7"/>
    <w:rsid w:val="00C373C7"/>
    <w:rsid w:val="00C37CC9"/>
    <w:rsid w:val="00C408B6"/>
    <w:rsid w:val="00C41373"/>
    <w:rsid w:val="00C42711"/>
    <w:rsid w:val="00C42E12"/>
    <w:rsid w:val="00C43E26"/>
    <w:rsid w:val="00C44207"/>
    <w:rsid w:val="00C445E1"/>
    <w:rsid w:val="00C45763"/>
    <w:rsid w:val="00C459BE"/>
    <w:rsid w:val="00C45A4C"/>
    <w:rsid w:val="00C45EF1"/>
    <w:rsid w:val="00C4662F"/>
    <w:rsid w:val="00C46745"/>
    <w:rsid w:val="00C47303"/>
    <w:rsid w:val="00C500C4"/>
    <w:rsid w:val="00C50E69"/>
    <w:rsid w:val="00C51D19"/>
    <w:rsid w:val="00C542C1"/>
    <w:rsid w:val="00C55D59"/>
    <w:rsid w:val="00C5716F"/>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186C"/>
    <w:rsid w:val="00C72717"/>
    <w:rsid w:val="00C727FF"/>
    <w:rsid w:val="00C73256"/>
    <w:rsid w:val="00C73390"/>
    <w:rsid w:val="00C74BD8"/>
    <w:rsid w:val="00C76352"/>
    <w:rsid w:val="00C765C7"/>
    <w:rsid w:val="00C80108"/>
    <w:rsid w:val="00C801E7"/>
    <w:rsid w:val="00C804E6"/>
    <w:rsid w:val="00C80AC8"/>
    <w:rsid w:val="00C80E69"/>
    <w:rsid w:val="00C819A3"/>
    <w:rsid w:val="00C822A8"/>
    <w:rsid w:val="00C84CE2"/>
    <w:rsid w:val="00C84D3A"/>
    <w:rsid w:val="00C84FF6"/>
    <w:rsid w:val="00C85CDE"/>
    <w:rsid w:val="00C914DD"/>
    <w:rsid w:val="00C92E08"/>
    <w:rsid w:val="00C97052"/>
    <w:rsid w:val="00CA01E7"/>
    <w:rsid w:val="00CA04BA"/>
    <w:rsid w:val="00CA09A7"/>
    <w:rsid w:val="00CA0EF2"/>
    <w:rsid w:val="00CA1502"/>
    <w:rsid w:val="00CA1F0F"/>
    <w:rsid w:val="00CA3241"/>
    <w:rsid w:val="00CA32E2"/>
    <w:rsid w:val="00CA4916"/>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3F9"/>
    <w:rsid w:val="00CC0723"/>
    <w:rsid w:val="00CC2892"/>
    <w:rsid w:val="00CC3323"/>
    <w:rsid w:val="00CC4B81"/>
    <w:rsid w:val="00CC550A"/>
    <w:rsid w:val="00CC5B6E"/>
    <w:rsid w:val="00CC635F"/>
    <w:rsid w:val="00CD32CF"/>
    <w:rsid w:val="00CD407F"/>
    <w:rsid w:val="00CD40F9"/>
    <w:rsid w:val="00CD48CE"/>
    <w:rsid w:val="00CD557E"/>
    <w:rsid w:val="00CD572E"/>
    <w:rsid w:val="00CD57D2"/>
    <w:rsid w:val="00CD5CD2"/>
    <w:rsid w:val="00CD5F3D"/>
    <w:rsid w:val="00CD5FE7"/>
    <w:rsid w:val="00CD604B"/>
    <w:rsid w:val="00CD661D"/>
    <w:rsid w:val="00CD6EED"/>
    <w:rsid w:val="00CE0241"/>
    <w:rsid w:val="00CE06B3"/>
    <w:rsid w:val="00CE152A"/>
    <w:rsid w:val="00CE16E1"/>
    <w:rsid w:val="00CE1BA4"/>
    <w:rsid w:val="00CE1CBA"/>
    <w:rsid w:val="00CE26CD"/>
    <w:rsid w:val="00CE3867"/>
    <w:rsid w:val="00CE6D3D"/>
    <w:rsid w:val="00CE7AC6"/>
    <w:rsid w:val="00CE7F2F"/>
    <w:rsid w:val="00CE7FC8"/>
    <w:rsid w:val="00CF09C5"/>
    <w:rsid w:val="00CF18E7"/>
    <w:rsid w:val="00CF220C"/>
    <w:rsid w:val="00CF2371"/>
    <w:rsid w:val="00CF3904"/>
    <w:rsid w:val="00CF4AED"/>
    <w:rsid w:val="00CF6C69"/>
    <w:rsid w:val="00D015DB"/>
    <w:rsid w:val="00D01664"/>
    <w:rsid w:val="00D03243"/>
    <w:rsid w:val="00D038CC"/>
    <w:rsid w:val="00D03FF6"/>
    <w:rsid w:val="00D04BA7"/>
    <w:rsid w:val="00D0749F"/>
    <w:rsid w:val="00D075DC"/>
    <w:rsid w:val="00D10628"/>
    <w:rsid w:val="00D12991"/>
    <w:rsid w:val="00D1340E"/>
    <w:rsid w:val="00D14739"/>
    <w:rsid w:val="00D147C8"/>
    <w:rsid w:val="00D16A2E"/>
    <w:rsid w:val="00D16C4A"/>
    <w:rsid w:val="00D17FF8"/>
    <w:rsid w:val="00D20034"/>
    <w:rsid w:val="00D201EF"/>
    <w:rsid w:val="00D20D11"/>
    <w:rsid w:val="00D2150F"/>
    <w:rsid w:val="00D225B4"/>
    <w:rsid w:val="00D22B60"/>
    <w:rsid w:val="00D239A5"/>
    <w:rsid w:val="00D248E2"/>
    <w:rsid w:val="00D250AD"/>
    <w:rsid w:val="00D267B2"/>
    <w:rsid w:val="00D279EF"/>
    <w:rsid w:val="00D27CE6"/>
    <w:rsid w:val="00D303D6"/>
    <w:rsid w:val="00D31052"/>
    <w:rsid w:val="00D31311"/>
    <w:rsid w:val="00D32A41"/>
    <w:rsid w:val="00D32CC5"/>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3E23"/>
    <w:rsid w:val="00D44580"/>
    <w:rsid w:val="00D44AC6"/>
    <w:rsid w:val="00D44D08"/>
    <w:rsid w:val="00D4567B"/>
    <w:rsid w:val="00D46E51"/>
    <w:rsid w:val="00D505CA"/>
    <w:rsid w:val="00D51B1F"/>
    <w:rsid w:val="00D523B4"/>
    <w:rsid w:val="00D52898"/>
    <w:rsid w:val="00D52F6C"/>
    <w:rsid w:val="00D5303A"/>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67C5E"/>
    <w:rsid w:val="00D70A85"/>
    <w:rsid w:val="00D71D03"/>
    <w:rsid w:val="00D749FB"/>
    <w:rsid w:val="00D74A05"/>
    <w:rsid w:val="00D76700"/>
    <w:rsid w:val="00D76D22"/>
    <w:rsid w:val="00D76E1B"/>
    <w:rsid w:val="00D80D66"/>
    <w:rsid w:val="00D80FC6"/>
    <w:rsid w:val="00D810DF"/>
    <w:rsid w:val="00D812EF"/>
    <w:rsid w:val="00D81874"/>
    <w:rsid w:val="00D81C11"/>
    <w:rsid w:val="00D8221A"/>
    <w:rsid w:val="00D836B3"/>
    <w:rsid w:val="00D83EB6"/>
    <w:rsid w:val="00D85013"/>
    <w:rsid w:val="00D85AE6"/>
    <w:rsid w:val="00D87BF6"/>
    <w:rsid w:val="00D87D62"/>
    <w:rsid w:val="00D91F78"/>
    <w:rsid w:val="00D92959"/>
    <w:rsid w:val="00D92C06"/>
    <w:rsid w:val="00D93655"/>
    <w:rsid w:val="00D9426A"/>
    <w:rsid w:val="00D9453F"/>
    <w:rsid w:val="00D945A9"/>
    <w:rsid w:val="00D96E7B"/>
    <w:rsid w:val="00D97E26"/>
    <w:rsid w:val="00DA1147"/>
    <w:rsid w:val="00DA2030"/>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16DE"/>
    <w:rsid w:val="00DC44A3"/>
    <w:rsid w:val="00DC4A29"/>
    <w:rsid w:val="00DC50EF"/>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1212"/>
    <w:rsid w:val="00DE2AC2"/>
    <w:rsid w:val="00DE350D"/>
    <w:rsid w:val="00DE3D30"/>
    <w:rsid w:val="00DE496B"/>
    <w:rsid w:val="00DE4C33"/>
    <w:rsid w:val="00DE514C"/>
    <w:rsid w:val="00DE5227"/>
    <w:rsid w:val="00DE61A6"/>
    <w:rsid w:val="00DE6994"/>
    <w:rsid w:val="00DE6D1B"/>
    <w:rsid w:val="00DE6E98"/>
    <w:rsid w:val="00DE7044"/>
    <w:rsid w:val="00DF005D"/>
    <w:rsid w:val="00DF099C"/>
    <w:rsid w:val="00DF0CFD"/>
    <w:rsid w:val="00DF0DD9"/>
    <w:rsid w:val="00DF1C8C"/>
    <w:rsid w:val="00DF2600"/>
    <w:rsid w:val="00DF27CD"/>
    <w:rsid w:val="00DF4AB8"/>
    <w:rsid w:val="00DF565A"/>
    <w:rsid w:val="00DF7FB7"/>
    <w:rsid w:val="00E00E06"/>
    <w:rsid w:val="00E010EF"/>
    <w:rsid w:val="00E0231E"/>
    <w:rsid w:val="00E02F9D"/>
    <w:rsid w:val="00E03F93"/>
    <w:rsid w:val="00E04C16"/>
    <w:rsid w:val="00E04C92"/>
    <w:rsid w:val="00E052D4"/>
    <w:rsid w:val="00E0554D"/>
    <w:rsid w:val="00E05AEA"/>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985"/>
    <w:rsid w:val="00E26AF6"/>
    <w:rsid w:val="00E305B5"/>
    <w:rsid w:val="00E3113B"/>
    <w:rsid w:val="00E312DC"/>
    <w:rsid w:val="00E31CA2"/>
    <w:rsid w:val="00E31D05"/>
    <w:rsid w:val="00E32232"/>
    <w:rsid w:val="00E3299E"/>
    <w:rsid w:val="00E32E44"/>
    <w:rsid w:val="00E343FA"/>
    <w:rsid w:val="00E3590E"/>
    <w:rsid w:val="00E35F55"/>
    <w:rsid w:val="00E374EB"/>
    <w:rsid w:val="00E37B21"/>
    <w:rsid w:val="00E40A07"/>
    <w:rsid w:val="00E415C0"/>
    <w:rsid w:val="00E41F8F"/>
    <w:rsid w:val="00E4357D"/>
    <w:rsid w:val="00E43DC7"/>
    <w:rsid w:val="00E44B78"/>
    <w:rsid w:val="00E45371"/>
    <w:rsid w:val="00E454B9"/>
    <w:rsid w:val="00E45874"/>
    <w:rsid w:val="00E47E03"/>
    <w:rsid w:val="00E5066F"/>
    <w:rsid w:val="00E5087F"/>
    <w:rsid w:val="00E5133F"/>
    <w:rsid w:val="00E5283D"/>
    <w:rsid w:val="00E5343A"/>
    <w:rsid w:val="00E5349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0EC"/>
    <w:rsid w:val="00E83C18"/>
    <w:rsid w:val="00E84FC9"/>
    <w:rsid w:val="00E84FF0"/>
    <w:rsid w:val="00E8516C"/>
    <w:rsid w:val="00E8634B"/>
    <w:rsid w:val="00E86D47"/>
    <w:rsid w:val="00E879BD"/>
    <w:rsid w:val="00E90A78"/>
    <w:rsid w:val="00E93AD5"/>
    <w:rsid w:val="00E94296"/>
    <w:rsid w:val="00E94996"/>
    <w:rsid w:val="00E94AB3"/>
    <w:rsid w:val="00E94DCA"/>
    <w:rsid w:val="00E96D9E"/>
    <w:rsid w:val="00EA0B60"/>
    <w:rsid w:val="00EA14DF"/>
    <w:rsid w:val="00EA1FD3"/>
    <w:rsid w:val="00EA296D"/>
    <w:rsid w:val="00EA4048"/>
    <w:rsid w:val="00EA49B6"/>
    <w:rsid w:val="00EA4A84"/>
    <w:rsid w:val="00EA530D"/>
    <w:rsid w:val="00EA60C1"/>
    <w:rsid w:val="00EA6136"/>
    <w:rsid w:val="00EA6D18"/>
    <w:rsid w:val="00EB022C"/>
    <w:rsid w:val="00EB0467"/>
    <w:rsid w:val="00EB1EF6"/>
    <w:rsid w:val="00EB1F7B"/>
    <w:rsid w:val="00EB37C7"/>
    <w:rsid w:val="00EB3E63"/>
    <w:rsid w:val="00EB4B16"/>
    <w:rsid w:val="00EB505B"/>
    <w:rsid w:val="00EB50B7"/>
    <w:rsid w:val="00EB5219"/>
    <w:rsid w:val="00EB784E"/>
    <w:rsid w:val="00EB78B4"/>
    <w:rsid w:val="00EB7F09"/>
    <w:rsid w:val="00EC0176"/>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2BEC"/>
    <w:rsid w:val="00ED37CD"/>
    <w:rsid w:val="00ED4E16"/>
    <w:rsid w:val="00ED5409"/>
    <w:rsid w:val="00EE0AD6"/>
    <w:rsid w:val="00EE3BF9"/>
    <w:rsid w:val="00EE445E"/>
    <w:rsid w:val="00EE5E7E"/>
    <w:rsid w:val="00EE60E8"/>
    <w:rsid w:val="00EE61A2"/>
    <w:rsid w:val="00EF056A"/>
    <w:rsid w:val="00EF0FF3"/>
    <w:rsid w:val="00EF1543"/>
    <w:rsid w:val="00EF2853"/>
    <w:rsid w:val="00EF3D99"/>
    <w:rsid w:val="00EF44CC"/>
    <w:rsid w:val="00EF4B83"/>
    <w:rsid w:val="00EF50B5"/>
    <w:rsid w:val="00EF6175"/>
    <w:rsid w:val="00EF6ECC"/>
    <w:rsid w:val="00EF7C24"/>
    <w:rsid w:val="00EF7E5E"/>
    <w:rsid w:val="00EF7EF6"/>
    <w:rsid w:val="00F00189"/>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03C"/>
    <w:rsid w:val="00F16BAF"/>
    <w:rsid w:val="00F171F5"/>
    <w:rsid w:val="00F20D6F"/>
    <w:rsid w:val="00F22CD3"/>
    <w:rsid w:val="00F23AE0"/>
    <w:rsid w:val="00F2547E"/>
    <w:rsid w:val="00F2559E"/>
    <w:rsid w:val="00F25A50"/>
    <w:rsid w:val="00F2621C"/>
    <w:rsid w:val="00F2707F"/>
    <w:rsid w:val="00F27E75"/>
    <w:rsid w:val="00F301AF"/>
    <w:rsid w:val="00F30D8F"/>
    <w:rsid w:val="00F315D8"/>
    <w:rsid w:val="00F34348"/>
    <w:rsid w:val="00F34BD4"/>
    <w:rsid w:val="00F368AB"/>
    <w:rsid w:val="00F373D9"/>
    <w:rsid w:val="00F4002C"/>
    <w:rsid w:val="00F4085A"/>
    <w:rsid w:val="00F409A8"/>
    <w:rsid w:val="00F41213"/>
    <w:rsid w:val="00F41387"/>
    <w:rsid w:val="00F41C19"/>
    <w:rsid w:val="00F429E8"/>
    <w:rsid w:val="00F43901"/>
    <w:rsid w:val="00F43B5F"/>
    <w:rsid w:val="00F4529C"/>
    <w:rsid w:val="00F45A20"/>
    <w:rsid w:val="00F45C9E"/>
    <w:rsid w:val="00F46F37"/>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1D7"/>
    <w:rsid w:val="00F67292"/>
    <w:rsid w:val="00F672C6"/>
    <w:rsid w:val="00F67E3D"/>
    <w:rsid w:val="00F706A6"/>
    <w:rsid w:val="00F7087E"/>
    <w:rsid w:val="00F70A9C"/>
    <w:rsid w:val="00F70D29"/>
    <w:rsid w:val="00F7155A"/>
    <w:rsid w:val="00F72150"/>
    <w:rsid w:val="00F738D4"/>
    <w:rsid w:val="00F73BD9"/>
    <w:rsid w:val="00F74B84"/>
    <w:rsid w:val="00F75151"/>
    <w:rsid w:val="00F762F3"/>
    <w:rsid w:val="00F77FDE"/>
    <w:rsid w:val="00F81311"/>
    <w:rsid w:val="00F81BFE"/>
    <w:rsid w:val="00F822E6"/>
    <w:rsid w:val="00F82591"/>
    <w:rsid w:val="00F82CC5"/>
    <w:rsid w:val="00F83909"/>
    <w:rsid w:val="00F850BD"/>
    <w:rsid w:val="00F8510E"/>
    <w:rsid w:val="00F859CB"/>
    <w:rsid w:val="00F86601"/>
    <w:rsid w:val="00F86B16"/>
    <w:rsid w:val="00F87C8B"/>
    <w:rsid w:val="00F906D7"/>
    <w:rsid w:val="00F90773"/>
    <w:rsid w:val="00F90A85"/>
    <w:rsid w:val="00F9206E"/>
    <w:rsid w:val="00F93483"/>
    <w:rsid w:val="00F9447E"/>
    <w:rsid w:val="00F948AF"/>
    <w:rsid w:val="00F94A97"/>
    <w:rsid w:val="00F94C31"/>
    <w:rsid w:val="00F94E5C"/>
    <w:rsid w:val="00F94EC7"/>
    <w:rsid w:val="00F950F3"/>
    <w:rsid w:val="00F951A6"/>
    <w:rsid w:val="00F96A9A"/>
    <w:rsid w:val="00F96BC2"/>
    <w:rsid w:val="00FA14DF"/>
    <w:rsid w:val="00FA1A03"/>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2D7F"/>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774"/>
    <w:rsid w:val="00FE49EE"/>
    <w:rsid w:val="00FE600E"/>
    <w:rsid w:val="00FE6817"/>
    <w:rsid w:val="00FE68B1"/>
    <w:rsid w:val="00FE68F6"/>
    <w:rsid w:val="00FE69E0"/>
    <w:rsid w:val="00FE7A37"/>
    <w:rsid w:val="00FF027B"/>
    <w:rsid w:val="00FF0411"/>
    <w:rsid w:val="00FF1768"/>
    <w:rsid w:val="00FF2C50"/>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7BCFFCD"/>
  <w15:docId w15:val="{2D72CE95-8D04-4106-A3EA-582FE41B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706A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706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06A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727834"/>
    <w:pPr>
      <w:spacing w:after="220" w:line="240" w:lineRule="auto"/>
      <w:ind w:left="1298"/>
      <w:jc w:val="both"/>
    </w:pPr>
    <w:rPr>
      <w:rFonts w:ascii="Verdana" w:hAnsi="Verdana"/>
      <w:sz w:val="20"/>
      <w:szCs w:val="20"/>
      <w:lang w:val="en-GB"/>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727834"/>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749041037">
      <w:bodyDiv w:val="1"/>
      <w:marLeft w:val="0"/>
      <w:marRight w:val="0"/>
      <w:marTop w:val="0"/>
      <w:marBottom w:val="0"/>
      <w:divBdr>
        <w:top w:val="none" w:sz="0" w:space="0" w:color="auto"/>
        <w:left w:val="none" w:sz="0" w:space="0" w:color="auto"/>
        <w:bottom w:val="none" w:sz="0" w:space="0" w:color="auto"/>
        <w:right w:val="none" w:sz="0" w:space="0" w:color="auto"/>
      </w:divBdr>
    </w:div>
    <w:div w:id="75806348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97548765">
      <w:bodyDiv w:val="1"/>
      <w:marLeft w:val="0"/>
      <w:marRight w:val="0"/>
      <w:marTop w:val="0"/>
      <w:marBottom w:val="0"/>
      <w:divBdr>
        <w:top w:val="none" w:sz="0" w:space="0" w:color="auto"/>
        <w:left w:val="none" w:sz="0" w:space="0" w:color="auto"/>
        <w:bottom w:val="none" w:sz="0" w:space="0" w:color="auto"/>
        <w:right w:val="none" w:sz="0" w:space="0" w:color="auto"/>
      </w:divBdr>
    </w:div>
    <w:div w:id="1909533638">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27957534">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tp://ftp.3gpp.org/tsg_geran/TSG_GERAN/GERAN_68_Anaheim/Docs/GP-151105.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tp://www.3gpp.org/tsg_ran/WG6_legacyRAN//TSGR6_02/Docs/R6-160264.zip"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1C275-5DCC-40C5-9108-652E229D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1534</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9647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Nicklas Johansson</cp:lastModifiedBy>
  <cp:revision>3</cp:revision>
  <cp:lastPrinted>2013-02-08T15:42:00Z</cp:lastPrinted>
  <dcterms:created xsi:type="dcterms:W3CDTF">2017-02-02T22:41:00Z</dcterms:created>
  <dcterms:modified xsi:type="dcterms:W3CDTF">2017-02-02T22:46:00Z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